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BEBC4" w14:textId="77777777" w:rsidR="00B35339" w:rsidRDefault="00B35339" w:rsidP="00B35339">
      <w:pPr>
        <w:widowControl w:val="0"/>
        <w:jc w:val="center"/>
        <w:rPr>
          <w:b/>
          <w:sz w:val="28"/>
        </w:rPr>
      </w:pPr>
      <w:r>
        <w:rPr>
          <w:b/>
          <w:sz w:val="28"/>
        </w:rPr>
        <w:t>CONTRACTS SYLLABUS</w:t>
      </w:r>
    </w:p>
    <w:p w14:paraId="1B30786D" w14:textId="77777777" w:rsidR="00B35339" w:rsidRDefault="00B35339" w:rsidP="00B35339">
      <w:pPr>
        <w:widowControl w:val="0"/>
        <w:jc w:val="center"/>
        <w:rPr>
          <w:b/>
          <w:sz w:val="28"/>
        </w:rPr>
      </w:pPr>
      <w:r>
        <w:rPr>
          <w:b/>
          <w:sz w:val="28"/>
        </w:rPr>
        <w:t>Fall 2013</w:t>
      </w:r>
    </w:p>
    <w:p w14:paraId="2D88A63F" w14:textId="77777777" w:rsidR="00B35339" w:rsidRDefault="00B35339" w:rsidP="00B35339">
      <w:pPr>
        <w:widowControl w:val="0"/>
        <w:jc w:val="center"/>
        <w:rPr>
          <w:sz w:val="24"/>
        </w:rPr>
      </w:pPr>
      <w:r>
        <w:rPr>
          <w:b/>
          <w:sz w:val="28"/>
        </w:rPr>
        <w:t>PROFESSOR ADAMS</w:t>
      </w:r>
    </w:p>
    <w:p w14:paraId="6E5E7EA6" w14:textId="77777777" w:rsidR="00B35339" w:rsidRDefault="00B35339" w:rsidP="00B35339">
      <w:pPr>
        <w:widowControl w:val="0"/>
        <w:jc w:val="center"/>
        <w:rPr>
          <w:b/>
          <w:sz w:val="24"/>
        </w:rPr>
      </w:pPr>
    </w:p>
    <w:p w14:paraId="3A2D9640" w14:textId="77777777" w:rsidR="00B35339" w:rsidRDefault="00B35339" w:rsidP="00B35339">
      <w:pPr>
        <w:widowControl w:val="0"/>
        <w:rPr>
          <w:sz w:val="24"/>
        </w:rPr>
      </w:pPr>
      <w:r>
        <w:rPr>
          <w:sz w:val="24"/>
        </w:rPr>
        <w:t>Office: Room 222</w:t>
      </w:r>
    </w:p>
    <w:p w14:paraId="01E9D71E" w14:textId="77777777" w:rsidR="00B35339" w:rsidRDefault="00B35339" w:rsidP="00B35339">
      <w:pPr>
        <w:widowControl w:val="0"/>
        <w:rPr>
          <w:sz w:val="24"/>
        </w:rPr>
      </w:pPr>
      <w:r>
        <w:rPr>
          <w:sz w:val="24"/>
        </w:rPr>
        <w:t>Phone: (w) (219) 465-7869</w:t>
      </w:r>
    </w:p>
    <w:p w14:paraId="02EE406A" w14:textId="77777777" w:rsidR="00B35339" w:rsidRDefault="00B35339" w:rsidP="00B35339">
      <w:pPr>
        <w:widowControl w:val="0"/>
        <w:rPr>
          <w:sz w:val="24"/>
        </w:rPr>
      </w:pPr>
      <w:proofErr w:type="gramStart"/>
      <w:r>
        <w:rPr>
          <w:sz w:val="24"/>
        </w:rPr>
        <w:t>email</w:t>
      </w:r>
      <w:proofErr w:type="gramEnd"/>
      <w:r>
        <w:rPr>
          <w:sz w:val="24"/>
        </w:rPr>
        <w:t>:</w:t>
      </w:r>
      <w:r>
        <w:rPr>
          <w:sz w:val="24"/>
        </w:rPr>
        <w:tab/>
      </w:r>
      <w:hyperlink r:id="rId5" w:history="1">
        <w:r w:rsidRPr="00B642B6">
          <w:rPr>
            <w:rStyle w:val="Hyperlink"/>
            <w:sz w:val="24"/>
          </w:rPr>
          <w:t>Mark.Adams@valpo.edu</w:t>
        </w:r>
      </w:hyperlink>
    </w:p>
    <w:p w14:paraId="0929E3ED" w14:textId="77777777" w:rsidR="00B35339" w:rsidRDefault="00B35339" w:rsidP="00B35339">
      <w:pPr>
        <w:widowControl w:val="0"/>
        <w:rPr>
          <w:sz w:val="24"/>
        </w:rPr>
      </w:pPr>
    </w:p>
    <w:p w14:paraId="2719B52A" w14:textId="77777777" w:rsidR="00B35339" w:rsidRPr="00B35339" w:rsidRDefault="00B35339" w:rsidP="00B35339">
      <w:pPr>
        <w:rPr>
          <w:sz w:val="24"/>
          <w:szCs w:val="24"/>
        </w:rPr>
      </w:pPr>
      <w:r w:rsidRPr="00B35339">
        <w:rPr>
          <w:b/>
          <w:sz w:val="24"/>
          <w:szCs w:val="24"/>
          <w:u w:val="single"/>
        </w:rPr>
        <w:t>Required Texts:</w:t>
      </w:r>
    </w:p>
    <w:p w14:paraId="2047D5B5" w14:textId="77777777" w:rsidR="00B35339" w:rsidRPr="00B35339" w:rsidRDefault="00B35339" w:rsidP="00B35339">
      <w:pPr>
        <w:rPr>
          <w:i/>
          <w:sz w:val="24"/>
          <w:szCs w:val="24"/>
        </w:rPr>
      </w:pPr>
      <w:r w:rsidRPr="00B35339">
        <w:rPr>
          <w:sz w:val="24"/>
          <w:szCs w:val="24"/>
        </w:rPr>
        <w:t xml:space="preserve">Packet of Readings Available from Melissa </w:t>
      </w:r>
      <w:proofErr w:type="spellStart"/>
      <w:r w:rsidRPr="00B35339">
        <w:rPr>
          <w:sz w:val="24"/>
          <w:szCs w:val="24"/>
        </w:rPr>
        <w:t>Mundt</w:t>
      </w:r>
      <w:proofErr w:type="spellEnd"/>
      <w:r w:rsidRPr="00B35339">
        <w:rPr>
          <w:sz w:val="24"/>
          <w:szCs w:val="24"/>
        </w:rPr>
        <w:t xml:space="preserve"> and also available online at http://lawlibguides.valpo.edu/contracts</w:t>
      </w:r>
    </w:p>
    <w:p w14:paraId="7EDE5306" w14:textId="77777777" w:rsidR="00B35339" w:rsidRPr="00B35339" w:rsidRDefault="00B35339" w:rsidP="00B35339">
      <w:pPr>
        <w:widowControl w:val="0"/>
        <w:rPr>
          <w:sz w:val="24"/>
          <w:szCs w:val="24"/>
        </w:rPr>
      </w:pPr>
    </w:p>
    <w:p w14:paraId="3223F7F4" w14:textId="77777777" w:rsidR="00B35339" w:rsidRDefault="00B35339" w:rsidP="00B35339">
      <w:pPr>
        <w:rPr>
          <w:sz w:val="24"/>
        </w:rPr>
      </w:pPr>
      <w:r w:rsidRPr="00342FA0">
        <w:rPr>
          <w:b/>
          <w:sz w:val="24"/>
          <w:u w:val="single"/>
        </w:rPr>
        <w:t>Assessment:</w:t>
      </w:r>
    </w:p>
    <w:p w14:paraId="28EC1F56" w14:textId="77777777" w:rsidR="00B35339" w:rsidRPr="0004306D" w:rsidRDefault="00B35339" w:rsidP="0004306D">
      <w:pPr>
        <w:jc w:val="both"/>
        <w:rPr>
          <w:b/>
          <w:sz w:val="24"/>
          <w:szCs w:val="24"/>
        </w:rPr>
      </w:pPr>
      <w:r w:rsidRPr="00B35339">
        <w:rPr>
          <w:sz w:val="24"/>
          <w:szCs w:val="24"/>
        </w:rPr>
        <w:t>We will have three assessments throughout the mini-</w:t>
      </w:r>
      <w:proofErr w:type="spellStart"/>
      <w:r w:rsidRPr="00B35339">
        <w:rPr>
          <w:sz w:val="24"/>
          <w:szCs w:val="24"/>
        </w:rPr>
        <w:t>mester</w:t>
      </w:r>
      <w:proofErr w:type="spellEnd"/>
      <w:r w:rsidRPr="00B35339">
        <w:rPr>
          <w:sz w:val="24"/>
          <w:szCs w:val="24"/>
        </w:rPr>
        <w:t>.  These will be graded homework assignments or in-class quizzes.  They will account cumulatively for 20% of your grade.</w:t>
      </w:r>
      <w:r w:rsidR="0004306D">
        <w:rPr>
          <w:b/>
          <w:sz w:val="24"/>
          <w:szCs w:val="24"/>
        </w:rPr>
        <w:t xml:space="preserve"> </w:t>
      </w:r>
      <w:r>
        <w:rPr>
          <w:sz w:val="24"/>
        </w:rPr>
        <w:t xml:space="preserve">The </w:t>
      </w:r>
      <w:r w:rsidR="0004306D">
        <w:rPr>
          <w:sz w:val="24"/>
        </w:rPr>
        <w:t>remaining 80%</w:t>
      </w:r>
      <w:r w:rsidRPr="00342FA0">
        <w:rPr>
          <w:sz w:val="24"/>
        </w:rPr>
        <w:t xml:space="preserve"> will be based on o</w:t>
      </w:r>
      <w:r>
        <w:rPr>
          <w:sz w:val="24"/>
        </w:rPr>
        <w:t>ne final exam</w:t>
      </w:r>
      <w:r w:rsidRPr="00342FA0">
        <w:rPr>
          <w:sz w:val="24"/>
        </w:rPr>
        <w:t xml:space="preserve">, </w:t>
      </w:r>
      <w:r>
        <w:rPr>
          <w:sz w:val="24"/>
        </w:rPr>
        <w:t>50% essay and 50% multiple-choice</w:t>
      </w:r>
      <w:r w:rsidRPr="00342FA0">
        <w:rPr>
          <w:sz w:val="24"/>
        </w:rPr>
        <w:t xml:space="preserve">, </w:t>
      </w:r>
      <w:proofErr w:type="gramStart"/>
      <w:r w:rsidRPr="00342FA0">
        <w:rPr>
          <w:sz w:val="24"/>
        </w:rPr>
        <w:t>closed-book</w:t>
      </w:r>
      <w:proofErr w:type="gramEnd"/>
      <w:r w:rsidRPr="00342FA0">
        <w:rPr>
          <w:sz w:val="24"/>
        </w:rPr>
        <w:t xml:space="preserve">. </w:t>
      </w:r>
    </w:p>
    <w:p w14:paraId="057AFBF7" w14:textId="77777777" w:rsidR="00B35339" w:rsidRPr="00342FA0" w:rsidRDefault="00B35339" w:rsidP="00B35339">
      <w:pPr>
        <w:rPr>
          <w:b/>
          <w:sz w:val="24"/>
          <w:u w:val="single"/>
        </w:rPr>
      </w:pPr>
    </w:p>
    <w:p w14:paraId="5A20DE6A" w14:textId="77777777" w:rsidR="0004306D" w:rsidRDefault="00B35339" w:rsidP="00B35339">
      <w:pPr>
        <w:rPr>
          <w:sz w:val="24"/>
        </w:rPr>
      </w:pPr>
      <w:r w:rsidRPr="00342FA0">
        <w:rPr>
          <w:b/>
          <w:sz w:val="24"/>
          <w:u w:val="single"/>
        </w:rPr>
        <w:t>Class</w:t>
      </w:r>
      <w:r w:rsidR="0004306D">
        <w:rPr>
          <w:b/>
          <w:sz w:val="24"/>
          <w:u w:val="single"/>
        </w:rPr>
        <w:t xml:space="preserve"> attendance:</w:t>
      </w:r>
    </w:p>
    <w:p w14:paraId="3A015E60" w14:textId="77777777" w:rsidR="00B35339" w:rsidRDefault="00B35339" w:rsidP="00B35339">
      <w:pPr>
        <w:rPr>
          <w:sz w:val="24"/>
          <w:szCs w:val="24"/>
        </w:rPr>
      </w:pPr>
      <w:r w:rsidRPr="00342FA0">
        <w:rPr>
          <w:sz w:val="24"/>
        </w:rPr>
        <w:t xml:space="preserve">The attendance sheet will be circulated at the beginning of every class period.  An absence is an absence, regardless of circumstances.  There is no need to let me know in advance if you are going to miss a class or the reason why, since there is no system of “excusing” absences. </w:t>
      </w:r>
      <w:r w:rsidR="0004306D" w:rsidRPr="0004306D">
        <w:rPr>
          <w:b/>
          <w:sz w:val="24"/>
          <w:szCs w:val="24"/>
        </w:rPr>
        <w:t>It is your responsibility to sign in</w:t>
      </w:r>
      <w:r w:rsidR="0004306D" w:rsidRPr="0004306D">
        <w:rPr>
          <w:sz w:val="24"/>
          <w:szCs w:val="24"/>
        </w:rPr>
        <w:t xml:space="preserve">.  </w:t>
      </w:r>
      <w:r w:rsidR="0004306D" w:rsidRPr="0004306D">
        <w:rPr>
          <w:b/>
          <w:sz w:val="24"/>
          <w:szCs w:val="24"/>
        </w:rPr>
        <w:t>If you come late and do not sign in, you will be counted absent</w:t>
      </w:r>
      <w:r w:rsidR="0004306D" w:rsidRPr="0004306D">
        <w:rPr>
          <w:sz w:val="24"/>
          <w:szCs w:val="24"/>
        </w:rPr>
        <w:t xml:space="preserve">.  Students who miss more than </w:t>
      </w:r>
      <w:r w:rsidR="0004306D" w:rsidRPr="0004306D">
        <w:rPr>
          <w:b/>
          <w:bCs/>
          <w:sz w:val="24"/>
          <w:szCs w:val="24"/>
        </w:rPr>
        <w:t xml:space="preserve">two (2) </w:t>
      </w:r>
      <w:r w:rsidR="0004306D" w:rsidRPr="0004306D">
        <w:rPr>
          <w:sz w:val="24"/>
          <w:szCs w:val="24"/>
        </w:rPr>
        <w:t xml:space="preserve">class meetings will have their grades lowered one level for each additional absence.  So if you would otherwise earn a B+ in the class, but you missed three classes, your grade will be a B.  Students who miss more than </w:t>
      </w:r>
      <w:r w:rsidR="0004306D" w:rsidRPr="0004306D">
        <w:rPr>
          <w:b/>
          <w:sz w:val="24"/>
          <w:szCs w:val="24"/>
        </w:rPr>
        <w:t>four (4)</w:t>
      </w:r>
      <w:r w:rsidR="0004306D" w:rsidRPr="0004306D">
        <w:rPr>
          <w:sz w:val="24"/>
          <w:szCs w:val="24"/>
        </w:rPr>
        <w:t xml:space="preserve"> class meetings will be administratively withdrawn from the course.</w:t>
      </w:r>
      <w:r w:rsidR="0004306D">
        <w:rPr>
          <w:sz w:val="24"/>
          <w:szCs w:val="24"/>
        </w:rPr>
        <w:t xml:space="preserve"> Habitually late arrivals will also count as absences.</w:t>
      </w:r>
    </w:p>
    <w:p w14:paraId="618E68DB" w14:textId="77777777" w:rsidR="0004306D" w:rsidRDefault="0004306D" w:rsidP="00B35339">
      <w:pPr>
        <w:rPr>
          <w:sz w:val="24"/>
          <w:szCs w:val="24"/>
        </w:rPr>
      </w:pPr>
    </w:p>
    <w:p w14:paraId="19981498" w14:textId="1202DD76" w:rsidR="00B35339" w:rsidRDefault="00B35339" w:rsidP="007D06C1">
      <w:pPr>
        <w:rPr>
          <w:sz w:val="24"/>
        </w:rPr>
      </w:pPr>
      <w:r w:rsidRPr="00342FA0">
        <w:rPr>
          <w:b/>
          <w:sz w:val="24"/>
          <w:u w:val="single"/>
        </w:rPr>
        <w:t>Office Hours:</w:t>
      </w:r>
      <w:r w:rsidRPr="00342FA0">
        <w:rPr>
          <w:sz w:val="24"/>
        </w:rPr>
        <w:t xml:space="preserve"> </w:t>
      </w:r>
      <w:r>
        <w:rPr>
          <w:sz w:val="24"/>
        </w:rPr>
        <w:t>I wil</w:t>
      </w:r>
      <w:r w:rsidR="007D06C1">
        <w:rPr>
          <w:sz w:val="24"/>
        </w:rPr>
        <w:t>l generally be available on Wednesday 12:30 – 2:30 and Friday 10-12</w:t>
      </w:r>
      <w:r>
        <w:rPr>
          <w:sz w:val="24"/>
        </w:rPr>
        <w:t xml:space="preserve">. To schedule an appointment for another time, please contact </w:t>
      </w:r>
      <w:r w:rsidR="007D06C1">
        <w:rPr>
          <w:sz w:val="24"/>
        </w:rPr>
        <w:t xml:space="preserve">Melissa </w:t>
      </w:r>
      <w:proofErr w:type="spellStart"/>
      <w:r w:rsidR="007D06C1">
        <w:rPr>
          <w:sz w:val="24"/>
        </w:rPr>
        <w:t>Mundt</w:t>
      </w:r>
      <w:proofErr w:type="spellEnd"/>
      <w:r w:rsidR="007D06C1">
        <w:rPr>
          <w:sz w:val="24"/>
        </w:rPr>
        <w:t>.</w:t>
      </w:r>
    </w:p>
    <w:p w14:paraId="4E336547" w14:textId="77777777" w:rsidR="007D06C1" w:rsidRDefault="007D06C1" w:rsidP="007D06C1">
      <w:pPr>
        <w:rPr>
          <w:sz w:val="24"/>
        </w:rPr>
      </w:pPr>
    </w:p>
    <w:p w14:paraId="7A5AD1CC" w14:textId="77777777" w:rsidR="00B35339" w:rsidRDefault="00B35339" w:rsidP="00B35339">
      <w:pPr>
        <w:widowControl w:val="0"/>
        <w:rPr>
          <w:sz w:val="24"/>
        </w:rPr>
      </w:pPr>
      <w:r>
        <w:rPr>
          <w:sz w:val="24"/>
          <w:u w:val="single"/>
        </w:rPr>
        <w:t>Class</w:t>
      </w:r>
      <w:r>
        <w:rPr>
          <w:sz w:val="24"/>
        </w:rPr>
        <w:tab/>
      </w:r>
      <w:r w:rsidR="00D06580">
        <w:rPr>
          <w:sz w:val="24"/>
          <w:u w:val="single"/>
        </w:rPr>
        <w:t>Subjects</w:t>
      </w:r>
      <w:r>
        <w:rPr>
          <w:sz w:val="24"/>
        </w:rPr>
        <w:tab/>
      </w:r>
      <w:r>
        <w:rPr>
          <w:sz w:val="24"/>
        </w:rPr>
        <w:tab/>
      </w:r>
      <w:r>
        <w:rPr>
          <w:sz w:val="24"/>
        </w:rPr>
        <w:tab/>
      </w:r>
      <w:r>
        <w:rPr>
          <w:sz w:val="24"/>
        </w:rPr>
        <w:tab/>
      </w:r>
      <w:r>
        <w:rPr>
          <w:sz w:val="24"/>
        </w:rPr>
        <w:tab/>
      </w:r>
      <w:r w:rsidR="00D06580">
        <w:rPr>
          <w:sz w:val="24"/>
          <w:u w:val="single"/>
        </w:rPr>
        <w:t>Readings</w:t>
      </w:r>
    </w:p>
    <w:p w14:paraId="092F835D" w14:textId="77777777" w:rsidR="00D06580" w:rsidRDefault="00B35339" w:rsidP="00D06580">
      <w:pPr>
        <w:widowControl w:val="0"/>
        <w:rPr>
          <w:i/>
          <w:sz w:val="24"/>
          <w:szCs w:val="24"/>
        </w:rPr>
      </w:pPr>
      <w:r>
        <w:rPr>
          <w:sz w:val="24"/>
        </w:rPr>
        <w:t>1</w:t>
      </w:r>
      <w:r>
        <w:rPr>
          <w:sz w:val="24"/>
        </w:rPr>
        <w:tab/>
        <w:t>Introd</w:t>
      </w:r>
      <w:r w:rsidR="00D06580">
        <w:rPr>
          <w:sz w:val="24"/>
        </w:rPr>
        <w:t>uction to Contract Law</w:t>
      </w:r>
      <w:r w:rsidR="00D06580">
        <w:rPr>
          <w:sz w:val="24"/>
        </w:rPr>
        <w:tab/>
      </w:r>
      <w:r w:rsidR="00D06580">
        <w:rPr>
          <w:sz w:val="24"/>
        </w:rPr>
        <w:tab/>
      </w:r>
      <w:r w:rsidR="00D06580">
        <w:rPr>
          <w:sz w:val="24"/>
        </w:rPr>
        <w:tab/>
      </w:r>
      <w:r w:rsidR="00D06580" w:rsidRPr="00D06580">
        <w:rPr>
          <w:i/>
          <w:sz w:val="24"/>
          <w:szCs w:val="24"/>
        </w:rPr>
        <w:t xml:space="preserve">Ray v. </w:t>
      </w:r>
      <w:proofErr w:type="spellStart"/>
      <w:r w:rsidR="00D06580" w:rsidRPr="00D06580">
        <w:rPr>
          <w:i/>
          <w:sz w:val="24"/>
          <w:szCs w:val="24"/>
        </w:rPr>
        <w:t>Eurice</w:t>
      </w:r>
      <w:proofErr w:type="spellEnd"/>
      <w:r w:rsidR="00D06580" w:rsidRPr="00D06580">
        <w:rPr>
          <w:i/>
          <w:sz w:val="24"/>
          <w:szCs w:val="24"/>
        </w:rPr>
        <w:t xml:space="preserve"> &amp;</w:t>
      </w:r>
      <w:r w:rsidR="00D06580">
        <w:rPr>
          <w:i/>
          <w:sz w:val="24"/>
          <w:szCs w:val="24"/>
        </w:rPr>
        <w:t xml:space="preserve"> </w:t>
      </w:r>
      <w:r w:rsidR="00D06580" w:rsidRPr="00D06580">
        <w:rPr>
          <w:i/>
          <w:sz w:val="24"/>
          <w:szCs w:val="24"/>
        </w:rPr>
        <w:t>Bros., Inc.</w:t>
      </w:r>
      <w:r w:rsidR="00D06580">
        <w:rPr>
          <w:i/>
          <w:sz w:val="24"/>
          <w:szCs w:val="24"/>
        </w:rPr>
        <w:t>;</w:t>
      </w:r>
    </w:p>
    <w:p w14:paraId="7ECF2AD2" w14:textId="77777777" w:rsidR="00B35339" w:rsidRPr="00D06580" w:rsidRDefault="00364880" w:rsidP="00364880">
      <w:pPr>
        <w:widowControl w:val="0"/>
        <w:ind w:firstLine="720"/>
        <w:rPr>
          <w:i/>
          <w:sz w:val="24"/>
          <w:szCs w:val="24"/>
        </w:rPr>
      </w:pPr>
      <w:r>
        <w:rPr>
          <w:sz w:val="24"/>
          <w:szCs w:val="24"/>
        </w:rPr>
        <w:t>Intention to Be Bound</w:t>
      </w:r>
      <w:r>
        <w:rPr>
          <w:sz w:val="24"/>
          <w:szCs w:val="24"/>
        </w:rPr>
        <w:tab/>
      </w:r>
      <w:r>
        <w:rPr>
          <w:sz w:val="24"/>
          <w:szCs w:val="24"/>
        </w:rPr>
        <w:tab/>
      </w:r>
      <w:r>
        <w:rPr>
          <w:sz w:val="24"/>
          <w:szCs w:val="24"/>
        </w:rPr>
        <w:tab/>
      </w:r>
      <w:r>
        <w:rPr>
          <w:sz w:val="24"/>
          <w:szCs w:val="24"/>
        </w:rPr>
        <w:tab/>
      </w:r>
      <w:proofErr w:type="spellStart"/>
      <w:r w:rsidR="00D06580">
        <w:rPr>
          <w:i/>
          <w:sz w:val="24"/>
          <w:szCs w:val="24"/>
        </w:rPr>
        <w:t>Lonergan</w:t>
      </w:r>
      <w:proofErr w:type="spellEnd"/>
      <w:r w:rsidR="00D06580">
        <w:rPr>
          <w:i/>
          <w:sz w:val="24"/>
          <w:szCs w:val="24"/>
        </w:rPr>
        <w:t xml:space="preserve"> v. </w:t>
      </w:r>
      <w:proofErr w:type="spellStart"/>
      <w:r w:rsidR="00D06580">
        <w:rPr>
          <w:i/>
          <w:sz w:val="24"/>
          <w:szCs w:val="24"/>
        </w:rPr>
        <w:t>Scolnick</w:t>
      </w:r>
      <w:proofErr w:type="spellEnd"/>
    </w:p>
    <w:p w14:paraId="6CAAC8A7" w14:textId="77777777" w:rsidR="00B35339" w:rsidRDefault="00D06580" w:rsidP="00364880">
      <w:pPr>
        <w:widowControl w:val="0"/>
        <w:rPr>
          <w:sz w:val="24"/>
        </w:rPr>
      </w:pPr>
      <w:r>
        <w:rPr>
          <w:sz w:val="24"/>
        </w:rPr>
        <w:tab/>
        <w:t>Mutual Assent</w:t>
      </w:r>
      <w:r>
        <w:rPr>
          <w:sz w:val="24"/>
        </w:rPr>
        <w:tab/>
      </w:r>
      <w:r>
        <w:rPr>
          <w:sz w:val="24"/>
        </w:rPr>
        <w:tab/>
      </w:r>
      <w:r>
        <w:rPr>
          <w:sz w:val="24"/>
        </w:rPr>
        <w:tab/>
      </w:r>
      <w:r>
        <w:rPr>
          <w:sz w:val="24"/>
        </w:rPr>
        <w:tab/>
      </w:r>
      <w:r>
        <w:rPr>
          <w:sz w:val="24"/>
        </w:rPr>
        <w:tab/>
      </w:r>
      <w:r>
        <w:rPr>
          <w:sz w:val="24"/>
        </w:rPr>
        <w:tab/>
      </w:r>
      <w:r>
        <w:rPr>
          <w:sz w:val="24"/>
        </w:rPr>
        <w:tab/>
      </w:r>
      <w:r>
        <w:rPr>
          <w:sz w:val="24"/>
        </w:rPr>
        <w:tab/>
      </w:r>
      <w:r w:rsidR="00B35339">
        <w:rPr>
          <w:sz w:val="24"/>
        </w:rPr>
        <w:tab/>
      </w:r>
    </w:p>
    <w:p w14:paraId="6EE08D00" w14:textId="77777777" w:rsidR="00B35339" w:rsidRDefault="00D06580" w:rsidP="00B35339">
      <w:pPr>
        <w:widowControl w:val="0"/>
        <w:rPr>
          <w:sz w:val="24"/>
        </w:rPr>
      </w:pPr>
      <w:r>
        <w:rPr>
          <w:sz w:val="24"/>
        </w:rPr>
        <w:tab/>
        <w:t>Offer and Acceptance</w:t>
      </w:r>
      <w:r w:rsidR="00B35339">
        <w:rPr>
          <w:sz w:val="24"/>
        </w:rPr>
        <w:tab/>
      </w:r>
      <w:r w:rsidR="00B35339">
        <w:rPr>
          <w:sz w:val="24"/>
        </w:rPr>
        <w:tab/>
      </w:r>
      <w:r w:rsidR="00B35339">
        <w:rPr>
          <w:sz w:val="24"/>
        </w:rPr>
        <w:tab/>
      </w:r>
      <w:r w:rsidR="00B35339">
        <w:rPr>
          <w:sz w:val="24"/>
        </w:rPr>
        <w:tab/>
      </w:r>
    </w:p>
    <w:p w14:paraId="378E2D37" w14:textId="77777777" w:rsidR="00B35339" w:rsidRDefault="00B35339" w:rsidP="00B35339">
      <w:pPr>
        <w:widowControl w:val="0"/>
        <w:rPr>
          <w:sz w:val="24"/>
        </w:rPr>
      </w:pPr>
    </w:p>
    <w:p w14:paraId="64696654" w14:textId="77777777" w:rsidR="00364880" w:rsidRDefault="00D06580" w:rsidP="00B35339">
      <w:pPr>
        <w:widowControl w:val="0"/>
        <w:rPr>
          <w:i/>
          <w:sz w:val="24"/>
          <w:szCs w:val="24"/>
        </w:rPr>
      </w:pPr>
      <w:r>
        <w:rPr>
          <w:sz w:val="24"/>
        </w:rPr>
        <w:t>2</w:t>
      </w:r>
      <w:r>
        <w:rPr>
          <w:sz w:val="24"/>
        </w:rPr>
        <w:tab/>
        <w:t>Offer and Acceptance</w:t>
      </w:r>
      <w:r>
        <w:rPr>
          <w:sz w:val="24"/>
        </w:rPr>
        <w:tab/>
      </w:r>
      <w:r>
        <w:rPr>
          <w:sz w:val="24"/>
        </w:rPr>
        <w:tab/>
      </w:r>
      <w:r>
        <w:rPr>
          <w:sz w:val="24"/>
        </w:rPr>
        <w:tab/>
      </w:r>
      <w:r>
        <w:rPr>
          <w:sz w:val="24"/>
        </w:rPr>
        <w:tab/>
      </w:r>
      <w:proofErr w:type="spellStart"/>
      <w:r w:rsidR="00364880" w:rsidRPr="00364880">
        <w:rPr>
          <w:i/>
          <w:sz w:val="24"/>
          <w:szCs w:val="24"/>
        </w:rPr>
        <w:t>Izadi</w:t>
      </w:r>
      <w:proofErr w:type="spellEnd"/>
      <w:r w:rsidR="00364880" w:rsidRPr="00364880">
        <w:rPr>
          <w:i/>
          <w:sz w:val="24"/>
          <w:szCs w:val="24"/>
        </w:rPr>
        <w:t xml:space="preserve"> v. Machado For</w:t>
      </w:r>
      <w:r w:rsidR="00364880">
        <w:rPr>
          <w:i/>
          <w:sz w:val="24"/>
          <w:szCs w:val="24"/>
        </w:rPr>
        <w:t xml:space="preserve">d; </w:t>
      </w:r>
      <w:proofErr w:type="spellStart"/>
      <w:r w:rsidR="00364880">
        <w:rPr>
          <w:i/>
          <w:sz w:val="24"/>
          <w:szCs w:val="24"/>
        </w:rPr>
        <w:t>Normille</w:t>
      </w:r>
      <w:proofErr w:type="spellEnd"/>
      <w:r w:rsidR="00364880">
        <w:rPr>
          <w:i/>
          <w:sz w:val="24"/>
          <w:szCs w:val="24"/>
        </w:rPr>
        <w:t xml:space="preserve"> v.</w:t>
      </w:r>
    </w:p>
    <w:p w14:paraId="3A878C11" w14:textId="77777777" w:rsidR="00881171" w:rsidRDefault="00364880" w:rsidP="00881171">
      <w:pPr>
        <w:widowControl w:val="0"/>
        <w:ind w:left="4320" w:firstLine="720"/>
        <w:rPr>
          <w:i/>
          <w:sz w:val="24"/>
          <w:szCs w:val="24"/>
        </w:rPr>
      </w:pPr>
      <w:r>
        <w:rPr>
          <w:i/>
          <w:sz w:val="24"/>
          <w:szCs w:val="24"/>
        </w:rPr>
        <w:t xml:space="preserve">Miller; </w:t>
      </w:r>
      <w:proofErr w:type="spellStart"/>
      <w:r>
        <w:rPr>
          <w:i/>
          <w:sz w:val="24"/>
          <w:szCs w:val="24"/>
        </w:rPr>
        <w:t>Petterson</w:t>
      </w:r>
      <w:proofErr w:type="spellEnd"/>
      <w:r>
        <w:rPr>
          <w:i/>
          <w:sz w:val="24"/>
          <w:szCs w:val="24"/>
        </w:rPr>
        <w:t xml:space="preserve"> v. </w:t>
      </w:r>
      <w:proofErr w:type="spellStart"/>
      <w:r>
        <w:rPr>
          <w:i/>
          <w:sz w:val="24"/>
          <w:szCs w:val="24"/>
        </w:rPr>
        <w:t>Pattberg</w:t>
      </w:r>
      <w:proofErr w:type="spellEnd"/>
      <w:r w:rsidR="00881171">
        <w:rPr>
          <w:i/>
          <w:sz w:val="24"/>
          <w:szCs w:val="24"/>
        </w:rPr>
        <w:t>; Cook</w:t>
      </w:r>
    </w:p>
    <w:p w14:paraId="7D15430F" w14:textId="77777777" w:rsidR="00881171" w:rsidRPr="00881171" w:rsidRDefault="00881171" w:rsidP="00881171">
      <w:pPr>
        <w:widowControl w:val="0"/>
        <w:ind w:left="4320" w:firstLine="720"/>
        <w:rPr>
          <w:i/>
          <w:sz w:val="24"/>
          <w:szCs w:val="24"/>
        </w:rPr>
      </w:pPr>
      <w:r>
        <w:rPr>
          <w:i/>
          <w:sz w:val="24"/>
          <w:szCs w:val="24"/>
        </w:rPr>
        <w:t>v. Coldwell Banker</w:t>
      </w:r>
    </w:p>
    <w:p w14:paraId="33BAA351" w14:textId="77777777" w:rsidR="00B35339" w:rsidRDefault="00B35339" w:rsidP="00B35339">
      <w:pPr>
        <w:widowControl w:val="0"/>
        <w:rPr>
          <w:sz w:val="24"/>
        </w:rPr>
      </w:pPr>
    </w:p>
    <w:p w14:paraId="1A18207D" w14:textId="77777777" w:rsidR="00881171" w:rsidRDefault="00881171" w:rsidP="00B35339">
      <w:pPr>
        <w:widowControl w:val="0"/>
        <w:rPr>
          <w:i/>
          <w:sz w:val="24"/>
        </w:rPr>
      </w:pPr>
      <w:r>
        <w:rPr>
          <w:sz w:val="24"/>
        </w:rPr>
        <w:t>3</w:t>
      </w:r>
      <w:r>
        <w:rPr>
          <w:sz w:val="24"/>
        </w:rPr>
        <w:tab/>
        <w:t>Incomplete Contracts and</w:t>
      </w:r>
      <w:r>
        <w:rPr>
          <w:sz w:val="24"/>
        </w:rPr>
        <w:tab/>
      </w:r>
      <w:r>
        <w:rPr>
          <w:sz w:val="24"/>
        </w:rPr>
        <w:tab/>
      </w:r>
      <w:r>
        <w:rPr>
          <w:sz w:val="24"/>
        </w:rPr>
        <w:tab/>
      </w:r>
      <w:r>
        <w:rPr>
          <w:i/>
          <w:sz w:val="24"/>
        </w:rPr>
        <w:t>Walker v. Keith; Quake Construction</w:t>
      </w:r>
    </w:p>
    <w:p w14:paraId="2AA30885" w14:textId="07E44A0F" w:rsidR="00B35339" w:rsidRDefault="008F77DC" w:rsidP="008F77DC">
      <w:pPr>
        <w:widowControl w:val="0"/>
        <w:ind w:firstLine="720"/>
        <w:rPr>
          <w:sz w:val="24"/>
        </w:rPr>
      </w:pPr>
      <w:r>
        <w:rPr>
          <w:sz w:val="24"/>
        </w:rPr>
        <w:t>Ambiguous Contracts</w:t>
      </w:r>
      <w:r>
        <w:rPr>
          <w:sz w:val="24"/>
        </w:rPr>
        <w:tab/>
      </w:r>
      <w:r>
        <w:rPr>
          <w:sz w:val="24"/>
        </w:rPr>
        <w:tab/>
      </w:r>
      <w:r>
        <w:rPr>
          <w:sz w:val="24"/>
        </w:rPr>
        <w:tab/>
      </w:r>
      <w:r>
        <w:rPr>
          <w:sz w:val="24"/>
        </w:rPr>
        <w:tab/>
      </w:r>
      <w:r w:rsidR="00881171">
        <w:rPr>
          <w:i/>
          <w:sz w:val="24"/>
        </w:rPr>
        <w:t>v. American Airlines</w:t>
      </w:r>
    </w:p>
    <w:p w14:paraId="4B8A9721" w14:textId="77777777" w:rsidR="00B35339" w:rsidRDefault="00B35339" w:rsidP="00B35339">
      <w:pPr>
        <w:widowControl w:val="0"/>
        <w:rPr>
          <w:sz w:val="24"/>
        </w:rPr>
      </w:pPr>
    </w:p>
    <w:p w14:paraId="20E90DCE" w14:textId="77777777" w:rsidR="00AD34BC" w:rsidRDefault="00AD34BC" w:rsidP="00B35339">
      <w:pPr>
        <w:widowControl w:val="0"/>
        <w:rPr>
          <w:i/>
          <w:sz w:val="24"/>
        </w:rPr>
      </w:pPr>
      <w:r>
        <w:rPr>
          <w:sz w:val="24"/>
        </w:rPr>
        <w:t>4</w:t>
      </w:r>
      <w:r>
        <w:rPr>
          <w:sz w:val="24"/>
        </w:rPr>
        <w:tab/>
        <w:t>Consideration</w:t>
      </w:r>
      <w:r>
        <w:rPr>
          <w:sz w:val="24"/>
        </w:rPr>
        <w:tab/>
      </w:r>
      <w:r>
        <w:rPr>
          <w:sz w:val="24"/>
        </w:rPr>
        <w:tab/>
      </w:r>
      <w:r>
        <w:rPr>
          <w:sz w:val="24"/>
        </w:rPr>
        <w:tab/>
      </w:r>
      <w:r>
        <w:rPr>
          <w:sz w:val="24"/>
        </w:rPr>
        <w:tab/>
      </w:r>
      <w:r>
        <w:rPr>
          <w:sz w:val="24"/>
        </w:rPr>
        <w:tab/>
      </w:r>
      <w:proofErr w:type="spellStart"/>
      <w:r>
        <w:rPr>
          <w:i/>
          <w:sz w:val="24"/>
        </w:rPr>
        <w:t>Hamer</w:t>
      </w:r>
      <w:proofErr w:type="spellEnd"/>
      <w:r>
        <w:rPr>
          <w:i/>
          <w:sz w:val="24"/>
        </w:rPr>
        <w:t xml:space="preserve"> v. </w:t>
      </w:r>
      <w:proofErr w:type="spellStart"/>
      <w:r>
        <w:rPr>
          <w:i/>
          <w:sz w:val="24"/>
        </w:rPr>
        <w:t>Sidway</w:t>
      </w:r>
      <w:proofErr w:type="spellEnd"/>
      <w:r>
        <w:rPr>
          <w:i/>
          <w:sz w:val="24"/>
        </w:rPr>
        <w:t xml:space="preserve">; </w:t>
      </w:r>
      <w:proofErr w:type="spellStart"/>
      <w:r>
        <w:rPr>
          <w:i/>
          <w:sz w:val="24"/>
        </w:rPr>
        <w:t>Pennsy</w:t>
      </w:r>
      <w:proofErr w:type="spellEnd"/>
      <w:r>
        <w:rPr>
          <w:i/>
          <w:sz w:val="24"/>
        </w:rPr>
        <w:t xml:space="preserve"> Supply v.</w:t>
      </w:r>
    </w:p>
    <w:p w14:paraId="1ED4AB66" w14:textId="488AFA84" w:rsidR="00B35339" w:rsidRDefault="00AD34BC" w:rsidP="00AD34BC">
      <w:pPr>
        <w:widowControl w:val="0"/>
        <w:ind w:left="4320" w:firstLine="720"/>
        <w:rPr>
          <w:sz w:val="24"/>
        </w:rPr>
      </w:pPr>
      <w:r>
        <w:rPr>
          <w:i/>
          <w:sz w:val="24"/>
        </w:rPr>
        <w:lastRenderedPageBreak/>
        <w:t>American Ash Recycling</w:t>
      </w:r>
      <w:bookmarkStart w:id="0" w:name="_GoBack"/>
      <w:bookmarkEnd w:id="0"/>
    </w:p>
    <w:p w14:paraId="5FC03CCC" w14:textId="77777777" w:rsidR="00B35339" w:rsidRDefault="00B35339" w:rsidP="00B35339">
      <w:pPr>
        <w:widowControl w:val="0"/>
        <w:rPr>
          <w:sz w:val="24"/>
        </w:rPr>
      </w:pPr>
    </w:p>
    <w:p w14:paraId="51AF202F" w14:textId="77777777" w:rsidR="008F77DC" w:rsidRDefault="008F77DC" w:rsidP="00B35339">
      <w:pPr>
        <w:widowControl w:val="0"/>
        <w:rPr>
          <w:i/>
          <w:sz w:val="24"/>
          <w:szCs w:val="24"/>
        </w:rPr>
      </w:pPr>
      <w:r>
        <w:rPr>
          <w:sz w:val="24"/>
        </w:rPr>
        <w:t>5</w:t>
      </w:r>
      <w:r>
        <w:rPr>
          <w:sz w:val="24"/>
        </w:rPr>
        <w:tab/>
        <w:t>Consideration</w:t>
      </w:r>
      <w:r w:rsidR="00B35339">
        <w:rPr>
          <w:sz w:val="24"/>
        </w:rPr>
        <w:tab/>
      </w:r>
      <w:r w:rsidR="00B35339">
        <w:rPr>
          <w:sz w:val="24"/>
        </w:rPr>
        <w:tab/>
      </w:r>
      <w:r w:rsidR="00B35339">
        <w:rPr>
          <w:sz w:val="24"/>
        </w:rPr>
        <w:tab/>
      </w:r>
      <w:r w:rsidR="00B35339">
        <w:rPr>
          <w:sz w:val="24"/>
        </w:rPr>
        <w:tab/>
      </w:r>
      <w:r w:rsidR="00B35339">
        <w:rPr>
          <w:sz w:val="24"/>
        </w:rPr>
        <w:tab/>
      </w:r>
      <w:r w:rsidRPr="008F77DC">
        <w:rPr>
          <w:i/>
          <w:sz w:val="24"/>
          <w:szCs w:val="24"/>
        </w:rPr>
        <w:t>Dougherty v. Salt</w:t>
      </w:r>
      <w:r>
        <w:rPr>
          <w:i/>
          <w:sz w:val="24"/>
          <w:szCs w:val="24"/>
        </w:rPr>
        <w:t>; Batsakis v.</w:t>
      </w:r>
    </w:p>
    <w:p w14:paraId="6CE948A8" w14:textId="0010239B" w:rsidR="00B35339" w:rsidRDefault="008F77DC" w:rsidP="008F77DC">
      <w:pPr>
        <w:widowControl w:val="0"/>
        <w:ind w:left="5040"/>
        <w:rPr>
          <w:sz w:val="24"/>
        </w:rPr>
      </w:pPr>
      <w:proofErr w:type="spellStart"/>
      <w:r>
        <w:rPr>
          <w:i/>
          <w:sz w:val="24"/>
          <w:szCs w:val="24"/>
        </w:rPr>
        <w:t>Demotsis</w:t>
      </w:r>
      <w:proofErr w:type="spellEnd"/>
      <w:r>
        <w:rPr>
          <w:i/>
          <w:sz w:val="24"/>
          <w:szCs w:val="24"/>
        </w:rPr>
        <w:t xml:space="preserve">; Plowman v. </w:t>
      </w:r>
      <w:proofErr w:type="gramStart"/>
      <w:r>
        <w:rPr>
          <w:i/>
          <w:sz w:val="24"/>
          <w:szCs w:val="24"/>
        </w:rPr>
        <w:t>Indian  Refining</w:t>
      </w:r>
      <w:proofErr w:type="gramEnd"/>
    </w:p>
    <w:p w14:paraId="547FC643" w14:textId="77777777" w:rsidR="00B35339" w:rsidRDefault="00B35339" w:rsidP="00B35339">
      <w:pPr>
        <w:widowControl w:val="0"/>
        <w:rPr>
          <w:sz w:val="24"/>
        </w:rPr>
      </w:pPr>
    </w:p>
    <w:p w14:paraId="3D0061AD" w14:textId="77777777" w:rsidR="00A1326E" w:rsidRDefault="00890B89" w:rsidP="00B35339">
      <w:pPr>
        <w:widowControl w:val="0"/>
        <w:rPr>
          <w:i/>
          <w:sz w:val="24"/>
        </w:rPr>
      </w:pPr>
      <w:r>
        <w:rPr>
          <w:sz w:val="24"/>
        </w:rPr>
        <w:t>6</w:t>
      </w:r>
      <w:r w:rsidR="00A1326E">
        <w:rPr>
          <w:sz w:val="24"/>
        </w:rPr>
        <w:tab/>
      </w:r>
      <w:r w:rsidR="00B35339">
        <w:rPr>
          <w:sz w:val="24"/>
        </w:rPr>
        <w:t xml:space="preserve">Battle of </w:t>
      </w:r>
      <w:r w:rsidR="00A1326E">
        <w:rPr>
          <w:sz w:val="24"/>
        </w:rPr>
        <w:t>the Forms</w:t>
      </w:r>
      <w:r w:rsidR="00A1326E">
        <w:rPr>
          <w:sz w:val="24"/>
        </w:rPr>
        <w:tab/>
      </w:r>
      <w:r w:rsidR="00B35339">
        <w:rPr>
          <w:sz w:val="24"/>
        </w:rPr>
        <w:tab/>
      </w:r>
      <w:r w:rsidR="00B35339">
        <w:rPr>
          <w:sz w:val="24"/>
        </w:rPr>
        <w:tab/>
      </w:r>
      <w:r w:rsidR="00B35339">
        <w:rPr>
          <w:sz w:val="24"/>
        </w:rPr>
        <w:tab/>
      </w:r>
      <w:r w:rsidR="00A1326E">
        <w:rPr>
          <w:i/>
          <w:sz w:val="24"/>
        </w:rPr>
        <w:t>Princess Cruises, Inc. v. General</w:t>
      </w:r>
    </w:p>
    <w:p w14:paraId="42EF669D" w14:textId="77777777" w:rsidR="00A1326E" w:rsidRDefault="00A1326E" w:rsidP="00A1326E">
      <w:pPr>
        <w:widowControl w:val="0"/>
        <w:ind w:left="4320" w:firstLine="720"/>
        <w:rPr>
          <w:i/>
          <w:sz w:val="24"/>
        </w:rPr>
      </w:pPr>
      <w:proofErr w:type="gramStart"/>
      <w:r>
        <w:rPr>
          <w:i/>
          <w:sz w:val="24"/>
        </w:rPr>
        <w:t>Electric Co.; Brown Machine v.</w:t>
      </w:r>
      <w:proofErr w:type="gramEnd"/>
    </w:p>
    <w:p w14:paraId="44E5CD4F" w14:textId="78D403F1" w:rsidR="00B35339" w:rsidRPr="00A1326E" w:rsidRDefault="00A1326E" w:rsidP="00A1326E">
      <w:pPr>
        <w:widowControl w:val="0"/>
        <w:ind w:left="4320" w:firstLine="720"/>
        <w:rPr>
          <w:i/>
          <w:sz w:val="24"/>
        </w:rPr>
      </w:pPr>
      <w:r>
        <w:rPr>
          <w:i/>
          <w:sz w:val="24"/>
        </w:rPr>
        <w:t>Hercules</w:t>
      </w:r>
    </w:p>
    <w:p w14:paraId="3F0228CA" w14:textId="77777777" w:rsidR="00B35339" w:rsidRDefault="00B35339" w:rsidP="00B35339">
      <w:pPr>
        <w:widowControl w:val="0"/>
        <w:rPr>
          <w:sz w:val="24"/>
        </w:rPr>
      </w:pPr>
    </w:p>
    <w:p w14:paraId="50E3A619" w14:textId="315CF39D" w:rsidR="00B35339" w:rsidRDefault="00890B89" w:rsidP="00B35339">
      <w:pPr>
        <w:widowControl w:val="0"/>
        <w:rPr>
          <w:sz w:val="24"/>
        </w:rPr>
      </w:pPr>
      <w:r>
        <w:rPr>
          <w:sz w:val="24"/>
        </w:rPr>
        <w:t>7</w:t>
      </w:r>
      <w:r w:rsidR="00A1326E">
        <w:rPr>
          <w:sz w:val="24"/>
        </w:rPr>
        <w:tab/>
        <w:t>Electronic Contracting</w:t>
      </w:r>
      <w:r w:rsidR="00A1326E">
        <w:rPr>
          <w:sz w:val="24"/>
        </w:rPr>
        <w:tab/>
      </w:r>
      <w:r w:rsidR="00A1326E">
        <w:rPr>
          <w:sz w:val="24"/>
        </w:rPr>
        <w:tab/>
      </w:r>
      <w:r w:rsidR="00A1326E">
        <w:rPr>
          <w:sz w:val="24"/>
        </w:rPr>
        <w:tab/>
      </w:r>
      <w:r w:rsidR="00A1326E" w:rsidRPr="00A1326E">
        <w:rPr>
          <w:i/>
          <w:sz w:val="24"/>
          <w:szCs w:val="24"/>
        </w:rPr>
        <w:t>Hill v. Gateway</w:t>
      </w:r>
      <w:r w:rsidR="00A1326E" w:rsidRPr="00A1326E">
        <w:rPr>
          <w:sz w:val="24"/>
          <w:szCs w:val="24"/>
        </w:rPr>
        <w:t xml:space="preserve">; </w:t>
      </w:r>
      <w:proofErr w:type="spellStart"/>
      <w:r w:rsidR="00A1326E" w:rsidRPr="00A1326E">
        <w:rPr>
          <w:i/>
          <w:sz w:val="24"/>
          <w:szCs w:val="24"/>
        </w:rPr>
        <w:t>Klocek</w:t>
      </w:r>
      <w:proofErr w:type="spellEnd"/>
      <w:r w:rsidR="00A1326E" w:rsidRPr="00A1326E">
        <w:rPr>
          <w:i/>
          <w:sz w:val="24"/>
          <w:szCs w:val="24"/>
        </w:rPr>
        <w:t xml:space="preserve"> v. Gateway</w:t>
      </w:r>
    </w:p>
    <w:p w14:paraId="4867E952" w14:textId="77777777" w:rsidR="00B35339" w:rsidRDefault="00B35339" w:rsidP="00B35339">
      <w:pPr>
        <w:widowControl w:val="0"/>
        <w:rPr>
          <w:sz w:val="24"/>
        </w:rPr>
      </w:pPr>
    </w:p>
    <w:p w14:paraId="292C4A3C" w14:textId="77777777" w:rsidR="00A1326E" w:rsidRDefault="00890B89" w:rsidP="00A1326E">
      <w:pPr>
        <w:widowControl w:val="0"/>
        <w:ind w:left="720" w:hanging="720"/>
        <w:rPr>
          <w:i/>
          <w:sz w:val="24"/>
          <w:szCs w:val="24"/>
        </w:rPr>
      </w:pPr>
      <w:r>
        <w:rPr>
          <w:sz w:val="24"/>
        </w:rPr>
        <w:t>8</w:t>
      </w:r>
      <w:r w:rsidR="00A1326E">
        <w:rPr>
          <w:sz w:val="24"/>
        </w:rPr>
        <w:tab/>
        <w:t xml:space="preserve">Promissory Estoppel </w:t>
      </w:r>
      <w:r w:rsidR="00B35339">
        <w:rPr>
          <w:sz w:val="24"/>
        </w:rPr>
        <w:t xml:space="preserve">and </w:t>
      </w:r>
      <w:r w:rsidR="00A1326E">
        <w:rPr>
          <w:sz w:val="24"/>
        </w:rPr>
        <w:tab/>
      </w:r>
      <w:r w:rsidR="00A1326E">
        <w:rPr>
          <w:sz w:val="24"/>
        </w:rPr>
        <w:tab/>
      </w:r>
      <w:r w:rsidR="00A1326E">
        <w:rPr>
          <w:sz w:val="24"/>
        </w:rPr>
        <w:tab/>
      </w:r>
      <w:proofErr w:type="spellStart"/>
      <w:r w:rsidR="00A1326E">
        <w:rPr>
          <w:i/>
          <w:sz w:val="24"/>
        </w:rPr>
        <w:t>Kirksey</w:t>
      </w:r>
      <w:proofErr w:type="spellEnd"/>
      <w:r w:rsidR="00A1326E">
        <w:rPr>
          <w:i/>
          <w:sz w:val="24"/>
        </w:rPr>
        <w:t xml:space="preserve"> v. </w:t>
      </w:r>
      <w:proofErr w:type="spellStart"/>
      <w:r w:rsidR="00A1326E">
        <w:rPr>
          <w:i/>
          <w:sz w:val="24"/>
        </w:rPr>
        <w:t>Kirksey</w:t>
      </w:r>
      <w:proofErr w:type="spellEnd"/>
      <w:r w:rsidR="00A1326E">
        <w:rPr>
          <w:i/>
          <w:sz w:val="24"/>
        </w:rPr>
        <w:t xml:space="preserve">; </w:t>
      </w:r>
      <w:r w:rsidR="00A1326E" w:rsidRPr="00A1326E">
        <w:rPr>
          <w:i/>
          <w:sz w:val="24"/>
          <w:szCs w:val="24"/>
        </w:rPr>
        <w:t xml:space="preserve">Allegheny </w:t>
      </w:r>
      <w:r w:rsidR="00A1326E">
        <w:rPr>
          <w:sz w:val="24"/>
          <w:szCs w:val="24"/>
        </w:rPr>
        <w:t>Charitable Subscriptions</w:t>
      </w:r>
      <w:r w:rsidR="00A1326E">
        <w:rPr>
          <w:sz w:val="24"/>
          <w:szCs w:val="24"/>
        </w:rPr>
        <w:tab/>
      </w:r>
      <w:r w:rsidR="00A1326E">
        <w:rPr>
          <w:sz w:val="24"/>
          <w:szCs w:val="24"/>
        </w:rPr>
        <w:tab/>
      </w:r>
      <w:r w:rsidR="00A1326E">
        <w:rPr>
          <w:sz w:val="24"/>
          <w:szCs w:val="24"/>
        </w:rPr>
        <w:tab/>
      </w:r>
      <w:r w:rsidR="00A1326E">
        <w:rPr>
          <w:i/>
          <w:sz w:val="24"/>
          <w:szCs w:val="24"/>
        </w:rPr>
        <w:t>College v. National Chautauqua</w:t>
      </w:r>
    </w:p>
    <w:p w14:paraId="13C654AD" w14:textId="74B05245" w:rsidR="00B35339" w:rsidRPr="00A1326E" w:rsidRDefault="00A1326E" w:rsidP="00A1326E">
      <w:pPr>
        <w:widowControl w:val="0"/>
        <w:ind w:left="5040"/>
        <w:rPr>
          <w:sz w:val="24"/>
          <w:szCs w:val="24"/>
        </w:rPr>
      </w:pPr>
      <w:r w:rsidRPr="00A1326E">
        <w:rPr>
          <w:i/>
          <w:sz w:val="24"/>
          <w:szCs w:val="24"/>
        </w:rPr>
        <w:t>County Bank</w:t>
      </w:r>
      <w:r w:rsidRPr="00A1326E">
        <w:rPr>
          <w:sz w:val="24"/>
          <w:szCs w:val="24"/>
        </w:rPr>
        <w:t xml:space="preserve">; </w:t>
      </w:r>
      <w:r w:rsidRPr="00A1326E">
        <w:rPr>
          <w:i/>
          <w:sz w:val="24"/>
          <w:szCs w:val="24"/>
        </w:rPr>
        <w:t>King v. Trustees of Boston University</w:t>
      </w:r>
    </w:p>
    <w:p w14:paraId="3AAB24B3" w14:textId="77777777" w:rsidR="00B35339" w:rsidRPr="00A1326E" w:rsidRDefault="00B35339" w:rsidP="00B35339">
      <w:pPr>
        <w:widowControl w:val="0"/>
        <w:rPr>
          <w:sz w:val="24"/>
          <w:szCs w:val="24"/>
        </w:rPr>
      </w:pPr>
    </w:p>
    <w:p w14:paraId="5976AF56" w14:textId="377D5D66" w:rsidR="00A86426" w:rsidRDefault="00890B89" w:rsidP="00B35339">
      <w:pPr>
        <w:widowControl w:val="0"/>
        <w:rPr>
          <w:sz w:val="24"/>
        </w:rPr>
      </w:pPr>
      <w:r>
        <w:rPr>
          <w:sz w:val="24"/>
        </w:rPr>
        <w:t>9</w:t>
      </w:r>
      <w:r w:rsidR="00DD2B28">
        <w:rPr>
          <w:sz w:val="24"/>
        </w:rPr>
        <w:tab/>
        <w:t>Promissory Estoppel in a Commercial</w:t>
      </w:r>
      <w:r w:rsidR="00DD2B28">
        <w:rPr>
          <w:sz w:val="24"/>
        </w:rPr>
        <w:tab/>
      </w:r>
      <w:r w:rsidR="00DD2B28">
        <w:rPr>
          <w:i/>
          <w:sz w:val="24"/>
        </w:rPr>
        <w:t xml:space="preserve">Katz v. Danny Dare, Inc.; </w:t>
      </w:r>
      <w:r w:rsidR="00A86426">
        <w:rPr>
          <w:i/>
          <w:sz w:val="24"/>
        </w:rPr>
        <w:t>James</w:t>
      </w:r>
    </w:p>
    <w:p w14:paraId="765C339D" w14:textId="77777777" w:rsidR="00A86426" w:rsidRDefault="00A86426" w:rsidP="00B35339">
      <w:pPr>
        <w:widowControl w:val="0"/>
        <w:rPr>
          <w:sz w:val="24"/>
          <w:szCs w:val="24"/>
        </w:rPr>
      </w:pPr>
      <w:r>
        <w:rPr>
          <w:sz w:val="24"/>
        </w:rPr>
        <w:tab/>
        <w:t>Context and Pre-Acceptance Reliance</w:t>
      </w:r>
      <w:r>
        <w:rPr>
          <w:sz w:val="24"/>
        </w:rPr>
        <w:tab/>
      </w:r>
      <w:r w:rsidRPr="00A86426">
        <w:rPr>
          <w:i/>
          <w:sz w:val="24"/>
          <w:szCs w:val="24"/>
        </w:rPr>
        <w:t xml:space="preserve">Baird Co. v. </w:t>
      </w:r>
      <w:proofErr w:type="spellStart"/>
      <w:r w:rsidRPr="00A86426">
        <w:rPr>
          <w:i/>
          <w:sz w:val="24"/>
          <w:szCs w:val="24"/>
        </w:rPr>
        <w:t>Gimbel</w:t>
      </w:r>
      <w:proofErr w:type="spellEnd"/>
      <w:r w:rsidRPr="00A86426">
        <w:rPr>
          <w:i/>
          <w:sz w:val="24"/>
          <w:szCs w:val="24"/>
        </w:rPr>
        <w:t xml:space="preserve"> Bros., Inc.</w:t>
      </w:r>
      <w:r w:rsidRPr="00A86426">
        <w:rPr>
          <w:sz w:val="24"/>
          <w:szCs w:val="24"/>
        </w:rPr>
        <w:t>;</w:t>
      </w:r>
    </w:p>
    <w:p w14:paraId="20526A7F" w14:textId="4A34F968" w:rsidR="00B35339" w:rsidRPr="00A86426" w:rsidRDefault="00A86426" w:rsidP="00A86426">
      <w:pPr>
        <w:widowControl w:val="0"/>
        <w:ind w:left="4320" w:firstLine="720"/>
        <w:rPr>
          <w:sz w:val="24"/>
          <w:szCs w:val="24"/>
        </w:rPr>
      </w:pPr>
      <w:proofErr w:type="spellStart"/>
      <w:proofErr w:type="gramStart"/>
      <w:r w:rsidRPr="00A86426">
        <w:rPr>
          <w:i/>
          <w:sz w:val="24"/>
          <w:szCs w:val="24"/>
        </w:rPr>
        <w:t>Drennan</w:t>
      </w:r>
      <w:proofErr w:type="spellEnd"/>
      <w:r w:rsidRPr="00A86426">
        <w:rPr>
          <w:i/>
          <w:sz w:val="24"/>
          <w:szCs w:val="24"/>
        </w:rPr>
        <w:t xml:space="preserve"> v. Star Paving Co.</w:t>
      </w:r>
      <w:proofErr w:type="gramEnd"/>
    </w:p>
    <w:p w14:paraId="14CC5A3D" w14:textId="77777777" w:rsidR="00B35339" w:rsidRDefault="00B35339" w:rsidP="00B35339">
      <w:pPr>
        <w:widowControl w:val="0"/>
        <w:rPr>
          <w:sz w:val="24"/>
        </w:rPr>
      </w:pPr>
    </w:p>
    <w:p w14:paraId="7EAE904D" w14:textId="547643AB" w:rsidR="00B35339" w:rsidRDefault="00890B89" w:rsidP="00B35339">
      <w:pPr>
        <w:widowControl w:val="0"/>
        <w:rPr>
          <w:i/>
          <w:sz w:val="24"/>
          <w:szCs w:val="24"/>
        </w:rPr>
      </w:pPr>
      <w:r>
        <w:rPr>
          <w:sz w:val="24"/>
        </w:rPr>
        <w:t>10</w:t>
      </w:r>
      <w:r w:rsidR="00047D20">
        <w:rPr>
          <w:sz w:val="24"/>
        </w:rPr>
        <w:tab/>
      </w:r>
      <w:r w:rsidR="00B35339">
        <w:rPr>
          <w:sz w:val="24"/>
        </w:rPr>
        <w:t>Restitution</w:t>
      </w:r>
      <w:r w:rsidR="00047D20">
        <w:rPr>
          <w:sz w:val="24"/>
        </w:rPr>
        <w:t xml:space="preserve"> and Promissory Restitution</w:t>
      </w:r>
      <w:r w:rsidR="00047D20">
        <w:rPr>
          <w:sz w:val="24"/>
        </w:rPr>
        <w:tab/>
      </w:r>
      <w:r w:rsidR="00047D20" w:rsidRPr="00047D20">
        <w:rPr>
          <w:i/>
          <w:sz w:val="24"/>
          <w:szCs w:val="24"/>
        </w:rPr>
        <w:t xml:space="preserve">Credit Bureau Enterprises v. </w:t>
      </w:r>
      <w:proofErr w:type="spellStart"/>
      <w:r w:rsidR="00047D20" w:rsidRPr="00047D20">
        <w:rPr>
          <w:i/>
          <w:sz w:val="24"/>
          <w:szCs w:val="24"/>
        </w:rPr>
        <w:t>Pel</w:t>
      </w:r>
      <w:r w:rsidR="00047D20">
        <w:rPr>
          <w:i/>
          <w:sz w:val="24"/>
          <w:szCs w:val="24"/>
        </w:rPr>
        <w:t>o</w:t>
      </w:r>
      <w:proofErr w:type="spellEnd"/>
      <w:r w:rsidR="00047D20">
        <w:rPr>
          <w:i/>
          <w:sz w:val="24"/>
          <w:szCs w:val="24"/>
        </w:rPr>
        <w:t>;</w:t>
      </w:r>
    </w:p>
    <w:p w14:paraId="1F6237C6" w14:textId="77777777" w:rsidR="00047D20" w:rsidRDefault="00047D20" w:rsidP="00B35339">
      <w:pPr>
        <w:widowControl w:val="0"/>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Commerce Partnership 8098 Limited</w:t>
      </w:r>
    </w:p>
    <w:p w14:paraId="41C844D3" w14:textId="77777777" w:rsidR="00047D20" w:rsidRDefault="00047D20" w:rsidP="00047D20">
      <w:pPr>
        <w:widowControl w:val="0"/>
        <w:ind w:left="4320" w:firstLine="720"/>
        <w:rPr>
          <w:i/>
          <w:sz w:val="24"/>
          <w:szCs w:val="24"/>
        </w:rPr>
      </w:pPr>
      <w:r>
        <w:rPr>
          <w:i/>
          <w:sz w:val="24"/>
          <w:szCs w:val="24"/>
        </w:rPr>
        <w:t>Partnership v. Equity Contracting</w:t>
      </w:r>
    </w:p>
    <w:p w14:paraId="44BC3C0B" w14:textId="77777777" w:rsidR="00047D20" w:rsidRDefault="00047D20" w:rsidP="00047D20">
      <w:pPr>
        <w:widowControl w:val="0"/>
        <w:ind w:left="4320" w:firstLine="720"/>
        <w:rPr>
          <w:i/>
          <w:sz w:val="24"/>
          <w:szCs w:val="24"/>
        </w:rPr>
      </w:pPr>
      <w:r>
        <w:rPr>
          <w:i/>
          <w:sz w:val="24"/>
          <w:szCs w:val="24"/>
        </w:rPr>
        <w:t>Co.; Watts v. Watts; Mills v. Wyman;</w:t>
      </w:r>
    </w:p>
    <w:p w14:paraId="5E93C532" w14:textId="58659832" w:rsidR="00B35339" w:rsidRDefault="00047D20" w:rsidP="00047D20">
      <w:pPr>
        <w:widowControl w:val="0"/>
        <w:ind w:left="4320" w:firstLine="720"/>
        <w:rPr>
          <w:sz w:val="24"/>
        </w:rPr>
      </w:pPr>
      <w:r>
        <w:rPr>
          <w:i/>
          <w:sz w:val="24"/>
          <w:szCs w:val="24"/>
        </w:rPr>
        <w:t xml:space="preserve">Webb v. </w:t>
      </w:r>
      <w:proofErr w:type="spellStart"/>
      <w:r>
        <w:rPr>
          <w:i/>
          <w:sz w:val="24"/>
          <w:szCs w:val="24"/>
        </w:rPr>
        <w:t>McGowin</w:t>
      </w:r>
      <w:proofErr w:type="spellEnd"/>
    </w:p>
    <w:p w14:paraId="660105B3" w14:textId="77777777" w:rsidR="00B35339" w:rsidRDefault="00B35339" w:rsidP="00B35339">
      <w:pPr>
        <w:widowControl w:val="0"/>
        <w:rPr>
          <w:sz w:val="24"/>
        </w:rPr>
      </w:pPr>
    </w:p>
    <w:p w14:paraId="030026CF" w14:textId="77777777" w:rsidR="0035417B" w:rsidRDefault="00047D20" w:rsidP="00047D20">
      <w:pPr>
        <w:widowControl w:val="0"/>
        <w:rPr>
          <w:i/>
          <w:sz w:val="24"/>
          <w:szCs w:val="24"/>
        </w:rPr>
      </w:pPr>
      <w:r>
        <w:rPr>
          <w:sz w:val="24"/>
        </w:rPr>
        <w:t>11</w:t>
      </w:r>
      <w:r>
        <w:rPr>
          <w:sz w:val="24"/>
        </w:rPr>
        <w:tab/>
        <w:t>Statute of Frauds</w:t>
      </w:r>
      <w:r w:rsidR="00B35339">
        <w:rPr>
          <w:sz w:val="24"/>
        </w:rPr>
        <w:tab/>
      </w:r>
      <w:r w:rsidR="00B35339">
        <w:rPr>
          <w:sz w:val="24"/>
        </w:rPr>
        <w:tab/>
      </w:r>
      <w:r w:rsidR="00B35339">
        <w:rPr>
          <w:sz w:val="24"/>
        </w:rPr>
        <w:tab/>
      </w:r>
      <w:r w:rsidR="00B35339">
        <w:rPr>
          <w:sz w:val="24"/>
        </w:rPr>
        <w:tab/>
      </w:r>
      <w:r w:rsidRPr="00047D20">
        <w:rPr>
          <w:i/>
          <w:sz w:val="24"/>
          <w:szCs w:val="24"/>
        </w:rPr>
        <w:t>Cr</w:t>
      </w:r>
      <w:r w:rsidR="0035417B">
        <w:rPr>
          <w:i/>
          <w:sz w:val="24"/>
          <w:szCs w:val="24"/>
        </w:rPr>
        <w:t>abtree v. Elizabeth Arden Sales</w:t>
      </w:r>
    </w:p>
    <w:p w14:paraId="70A8A7C8" w14:textId="37DD77FD" w:rsidR="00B35339" w:rsidRPr="00047D20" w:rsidRDefault="00047D20" w:rsidP="0035417B">
      <w:pPr>
        <w:widowControl w:val="0"/>
        <w:ind w:left="4320" w:firstLine="720"/>
        <w:rPr>
          <w:sz w:val="24"/>
          <w:szCs w:val="24"/>
        </w:rPr>
      </w:pPr>
      <w:r w:rsidRPr="00047D20">
        <w:rPr>
          <w:i/>
          <w:sz w:val="24"/>
          <w:szCs w:val="24"/>
        </w:rPr>
        <w:t>Corp</w:t>
      </w:r>
      <w:r w:rsidR="0035417B">
        <w:rPr>
          <w:i/>
          <w:sz w:val="24"/>
          <w:szCs w:val="24"/>
        </w:rPr>
        <w:t xml:space="preserve">; </w:t>
      </w:r>
      <w:proofErr w:type="spellStart"/>
      <w:r w:rsidR="0035417B" w:rsidRPr="00047D20">
        <w:rPr>
          <w:i/>
          <w:sz w:val="24"/>
          <w:szCs w:val="24"/>
        </w:rPr>
        <w:t>Buffaloe</w:t>
      </w:r>
      <w:proofErr w:type="spellEnd"/>
      <w:r w:rsidR="0035417B" w:rsidRPr="00047D20">
        <w:rPr>
          <w:i/>
          <w:sz w:val="24"/>
          <w:szCs w:val="24"/>
        </w:rPr>
        <w:t xml:space="preserve"> v. Hart</w:t>
      </w:r>
    </w:p>
    <w:p w14:paraId="11398E48" w14:textId="77777777" w:rsidR="00B35339" w:rsidRDefault="00B35339" w:rsidP="00B35339">
      <w:pPr>
        <w:widowControl w:val="0"/>
        <w:rPr>
          <w:sz w:val="24"/>
        </w:rPr>
      </w:pPr>
    </w:p>
    <w:p w14:paraId="6CB68806" w14:textId="77777777" w:rsidR="0035417B" w:rsidRDefault="00047D20" w:rsidP="00B35339">
      <w:pPr>
        <w:widowControl w:val="0"/>
        <w:rPr>
          <w:i/>
          <w:sz w:val="24"/>
          <w:szCs w:val="24"/>
        </w:rPr>
      </w:pPr>
      <w:r>
        <w:rPr>
          <w:sz w:val="24"/>
        </w:rPr>
        <w:t>12</w:t>
      </w:r>
      <w:r w:rsidR="0035417B">
        <w:rPr>
          <w:sz w:val="24"/>
        </w:rPr>
        <w:tab/>
      </w:r>
      <w:r w:rsidR="00B35339">
        <w:rPr>
          <w:sz w:val="24"/>
        </w:rPr>
        <w:t>Principles of Interpretation</w:t>
      </w:r>
      <w:r w:rsidR="00B35339">
        <w:rPr>
          <w:sz w:val="24"/>
        </w:rPr>
        <w:tab/>
      </w:r>
      <w:r w:rsidR="00B35339">
        <w:rPr>
          <w:sz w:val="24"/>
        </w:rPr>
        <w:tab/>
      </w:r>
      <w:r w:rsidR="0035417B">
        <w:rPr>
          <w:sz w:val="24"/>
        </w:rPr>
        <w:tab/>
      </w:r>
      <w:r w:rsidR="0035417B">
        <w:rPr>
          <w:i/>
          <w:sz w:val="24"/>
        </w:rPr>
        <w:t xml:space="preserve">Joyner v. Adams; </w:t>
      </w:r>
      <w:proofErr w:type="spellStart"/>
      <w:r w:rsidR="0035417B">
        <w:rPr>
          <w:i/>
          <w:sz w:val="24"/>
          <w:szCs w:val="24"/>
        </w:rPr>
        <w:t>Frigaliment</w:t>
      </w:r>
      <w:proofErr w:type="spellEnd"/>
    </w:p>
    <w:p w14:paraId="21134861" w14:textId="77777777" w:rsidR="0035417B" w:rsidRDefault="0035417B" w:rsidP="0035417B">
      <w:pPr>
        <w:widowControl w:val="0"/>
        <w:ind w:left="4320" w:firstLine="720"/>
        <w:rPr>
          <w:i/>
          <w:sz w:val="24"/>
          <w:szCs w:val="24"/>
        </w:rPr>
      </w:pPr>
      <w:r w:rsidRPr="0035417B">
        <w:rPr>
          <w:i/>
          <w:sz w:val="24"/>
          <w:szCs w:val="24"/>
        </w:rPr>
        <w:t xml:space="preserve">Importing Co. v. </w:t>
      </w:r>
      <w:r>
        <w:rPr>
          <w:i/>
          <w:sz w:val="24"/>
          <w:szCs w:val="24"/>
        </w:rPr>
        <w:t>B.N.S. International</w:t>
      </w:r>
    </w:p>
    <w:p w14:paraId="16C577FB" w14:textId="77777777" w:rsidR="0035417B" w:rsidRDefault="0035417B" w:rsidP="0035417B">
      <w:pPr>
        <w:widowControl w:val="0"/>
        <w:ind w:left="4320" w:firstLine="720"/>
        <w:rPr>
          <w:i/>
          <w:sz w:val="24"/>
          <w:szCs w:val="24"/>
        </w:rPr>
      </w:pPr>
      <w:proofErr w:type="gramStart"/>
      <w:r w:rsidRPr="0035417B">
        <w:rPr>
          <w:i/>
          <w:sz w:val="24"/>
          <w:szCs w:val="24"/>
        </w:rPr>
        <w:t>Sales Corp</w:t>
      </w:r>
      <w:r>
        <w:rPr>
          <w:i/>
          <w:sz w:val="24"/>
          <w:szCs w:val="24"/>
        </w:rPr>
        <w:t>; C &amp; J Fertilizer, Inc. v.</w:t>
      </w:r>
      <w:proofErr w:type="gramEnd"/>
    </w:p>
    <w:p w14:paraId="681425EA" w14:textId="309894A7" w:rsidR="00B35339" w:rsidRPr="0035417B" w:rsidRDefault="0035417B" w:rsidP="0035417B">
      <w:pPr>
        <w:widowControl w:val="0"/>
        <w:ind w:left="4320" w:firstLine="720"/>
        <w:rPr>
          <w:sz w:val="24"/>
          <w:szCs w:val="24"/>
        </w:rPr>
      </w:pPr>
      <w:r>
        <w:rPr>
          <w:i/>
          <w:sz w:val="24"/>
          <w:szCs w:val="24"/>
        </w:rPr>
        <w:t>Allied Mutual Insurance Co.</w:t>
      </w:r>
    </w:p>
    <w:p w14:paraId="67FF5FF7" w14:textId="77777777" w:rsidR="00B35339" w:rsidRDefault="00B35339" w:rsidP="00B35339">
      <w:pPr>
        <w:widowControl w:val="0"/>
        <w:rPr>
          <w:sz w:val="24"/>
        </w:rPr>
      </w:pPr>
    </w:p>
    <w:p w14:paraId="0A54963D" w14:textId="77777777" w:rsidR="0035417B" w:rsidRDefault="00047D20" w:rsidP="00B35339">
      <w:pPr>
        <w:widowControl w:val="0"/>
        <w:rPr>
          <w:i/>
          <w:sz w:val="24"/>
        </w:rPr>
      </w:pPr>
      <w:r>
        <w:rPr>
          <w:sz w:val="24"/>
        </w:rPr>
        <w:t>13</w:t>
      </w:r>
      <w:r w:rsidR="00B35339">
        <w:rPr>
          <w:sz w:val="24"/>
        </w:rPr>
        <w:tab/>
        <w:t xml:space="preserve">The </w:t>
      </w:r>
      <w:proofErr w:type="spellStart"/>
      <w:r w:rsidR="00B35339">
        <w:rPr>
          <w:sz w:val="24"/>
        </w:rPr>
        <w:t>Parol</w:t>
      </w:r>
      <w:proofErr w:type="spellEnd"/>
      <w:r w:rsidR="00B35339">
        <w:rPr>
          <w:sz w:val="24"/>
        </w:rPr>
        <w:t xml:space="preserve"> Evidence Rule</w:t>
      </w:r>
      <w:r w:rsidR="00B35339">
        <w:rPr>
          <w:sz w:val="24"/>
        </w:rPr>
        <w:tab/>
      </w:r>
      <w:r w:rsidR="00B35339">
        <w:rPr>
          <w:sz w:val="24"/>
        </w:rPr>
        <w:tab/>
      </w:r>
      <w:r w:rsidR="00B35339">
        <w:rPr>
          <w:sz w:val="24"/>
        </w:rPr>
        <w:tab/>
      </w:r>
      <w:r w:rsidR="0035417B">
        <w:rPr>
          <w:i/>
          <w:sz w:val="24"/>
        </w:rPr>
        <w:t>Thompson v. Libby; Taylor v. State</w:t>
      </w:r>
    </w:p>
    <w:p w14:paraId="4B117E64" w14:textId="48B90E49" w:rsidR="00B35339" w:rsidRDefault="0035417B" w:rsidP="0035417B">
      <w:pPr>
        <w:widowControl w:val="0"/>
        <w:ind w:left="5040"/>
        <w:rPr>
          <w:sz w:val="24"/>
        </w:rPr>
      </w:pPr>
      <w:r>
        <w:rPr>
          <w:i/>
          <w:sz w:val="24"/>
        </w:rPr>
        <w:t>Farm Mutual Automobile Insurance Co.</w:t>
      </w:r>
    </w:p>
    <w:p w14:paraId="7E65D80A" w14:textId="77777777" w:rsidR="0035417B" w:rsidRDefault="0035417B" w:rsidP="0035417B">
      <w:pPr>
        <w:widowControl w:val="0"/>
        <w:rPr>
          <w:sz w:val="24"/>
        </w:rPr>
      </w:pPr>
    </w:p>
    <w:p w14:paraId="792A9F3C" w14:textId="2A91B752" w:rsidR="00565891" w:rsidRDefault="0035417B">
      <w:r>
        <w:rPr>
          <w:sz w:val="24"/>
        </w:rPr>
        <w:t>14</w:t>
      </w:r>
      <w:r>
        <w:rPr>
          <w:sz w:val="24"/>
        </w:rPr>
        <w:tab/>
        <w:t>Review</w:t>
      </w:r>
    </w:p>
    <w:sectPr w:rsidR="00565891" w:rsidSect="009461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39"/>
    <w:rsid w:val="0004306D"/>
    <w:rsid w:val="00047D20"/>
    <w:rsid w:val="000653E9"/>
    <w:rsid w:val="0035417B"/>
    <w:rsid w:val="00364880"/>
    <w:rsid w:val="00565891"/>
    <w:rsid w:val="007D06C1"/>
    <w:rsid w:val="00881171"/>
    <w:rsid w:val="00890B89"/>
    <w:rsid w:val="008F77DC"/>
    <w:rsid w:val="009461FA"/>
    <w:rsid w:val="00A1326E"/>
    <w:rsid w:val="00A86426"/>
    <w:rsid w:val="00AD34BC"/>
    <w:rsid w:val="00B35339"/>
    <w:rsid w:val="00D06580"/>
    <w:rsid w:val="00DD2B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0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3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35339"/>
    <w:rPr>
      <w:color w:val="0000FF"/>
      <w:u w:val="single"/>
    </w:rPr>
  </w:style>
  <w:style w:type="character" w:styleId="FollowedHyperlink">
    <w:name w:val="FollowedHyperlink"/>
    <w:basedOn w:val="DefaultParagraphFont"/>
    <w:uiPriority w:val="99"/>
    <w:semiHidden/>
    <w:unhideWhenUsed/>
    <w:rsid w:val="007D06C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3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35339"/>
    <w:rPr>
      <w:color w:val="0000FF"/>
      <w:u w:val="single"/>
    </w:rPr>
  </w:style>
  <w:style w:type="character" w:styleId="FollowedHyperlink">
    <w:name w:val="FollowedHyperlink"/>
    <w:basedOn w:val="DefaultParagraphFont"/>
    <w:uiPriority w:val="99"/>
    <w:semiHidden/>
    <w:unhideWhenUsed/>
    <w:rsid w:val="007D0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k.Adams@valpo.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476</Words>
  <Characters>2715</Characters>
  <Application>Microsoft Macintosh Word</Application>
  <DocSecurity>0</DocSecurity>
  <Lines>22</Lines>
  <Paragraphs>6</Paragraphs>
  <ScaleCrop>false</ScaleCrop>
  <Company>Valparaiso University School of Law</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Adams</dc:creator>
  <cp:keywords/>
  <dc:description/>
  <cp:lastModifiedBy>Mark Adams</cp:lastModifiedBy>
  <cp:revision>9</cp:revision>
  <dcterms:created xsi:type="dcterms:W3CDTF">2013-08-13T16:24:00Z</dcterms:created>
  <dcterms:modified xsi:type="dcterms:W3CDTF">2013-08-22T15:32:00Z</dcterms:modified>
</cp:coreProperties>
</file>