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750A8" w14:textId="77777777" w:rsidR="00D55CE7" w:rsidRDefault="00D55CE7" w:rsidP="00D55CE7">
      <w:pPr>
        <w:widowControl w:val="0"/>
        <w:jc w:val="center"/>
        <w:rPr>
          <w:b/>
          <w:sz w:val="28"/>
        </w:rPr>
      </w:pPr>
      <w:r>
        <w:rPr>
          <w:b/>
          <w:sz w:val="28"/>
        </w:rPr>
        <w:t>CONTRACTS SYLLABUS</w:t>
      </w:r>
    </w:p>
    <w:p w14:paraId="08FE027E" w14:textId="77777777" w:rsidR="00D55CE7" w:rsidRDefault="00D55CE7" w:rsidP="00D55CE7">
      <w:pPr>
        <w:widowControl w:val="0"/>
        <w:jc w:val="center"/>
        <w:rPr>
          <w:b/>
          <w:sz w:val="28"/>
        </w:rPr>
      </w:pPr>
      <w:r>
        <w:rPr>
          <w:b/>
          <w:sz w:val="28"/>
        </w:rPr>
        <w:t>Fall 2013</w:t>
      </w:r>
    </w:p>
    <w:p w14:paraId="13B25DDD" w14:textId="77777777" w:rsidR="00D55CE7" w:rsidRDefault="00D55CE7" w:rsidP="00D55CE7">
      <w:pPr>
        <w:widowControl w:val="0"/>
        <w:jc w:val="center"/>
        <w:rPr>
          <w:sz w:val="24"/>
        </w:rPr>
      </w:pPr>
      <w:r>
        <w:rPr>
          <w:b/>
          <w:sz w:val="28"/>
        </w:rPr>
        <w:t>PROFESSOR ADAMS</w:t>
      </w:r>
    </w:p>
    <w:p w14:paraId="3CC7A2B4" w14:textId="77777777" w:rsidR="00D55CE7" w:rsidRDefault="00D55CE7" w:rsidP="00D55CE7">
      <w:pPr>
        <w:widowControl w:val="0"/>
        <w:jc w:val="center"/>
        <w:rPr>
          <w:b/>
          <w:sz w:val="24"/>
        </w:rPr>
      </w:pPr>
    </w:p>
    <w:p w14:paraId="51B9AECD" w14:textId="77777777" w:rsidR="00D55CE7" w:rsidRDefault="00D55CE7" w:rsidP="00D55CE7">
      <w:pPr>
        <w:widowControl w:val="0"/>
        <w:rPr>
          <w:sz w:val="24"/>
        </w:rPr>
      </w:pPr>
      <w:r>
        <w:rPr>
          <w:sz w:val="24"/>
        </w:rPr>
        <w:t>Office: Room 222</w:t>
      </w:r>
    </w:p>
    <w:p w14:paraId="5B73DF63" w14:textId="77777777" w:rsidR="00D55CE7" w:rsidRDefault="00D55CE7" w:rsidP="00D55CE7">
      <w:pPr>
        <w:widowControl w:val="0"/>
        <w:rPr>
          <w:sz w:val="24"/>
        </w:rPr>
      </w:pPr>
      <w:r>
        <w:rPr>
          <w:sz w:val="24"/>
        </w:rPr>
        <w:t>Phone: (w) (219) 465-7869</w:t>
      </w:r>
    </w:p>
    <w:p w14:paraId="074DCEE8" w14:textId="77777777" w:rsidR="00D55CE7" w:rsidRDefault="00D55CE7" w:rsidP="00D55CE7">
      <w:pPr>
        <w:widowControl w:val="0"/>
        <w:rPr>
          <w:sz w:val="24"/>
        </w:rPr>
      </w:pPr>
      <w:proofErr w:type="gramStart"/>
      <w:r>
        <w:rPr>
          <w:sz w:val="24"/>
        </w:rPr>
        <w:t>email</w:t>
      </w:r>
      <w:proofErr w:type="gramEnd"/>
      <w:r>
        <w:rPr>
          <w:sz w:val="24"/>
        </w:rPr>
        <w:t>:</w:t>
      </w:r>
      <w:r>
        <w:rPr>
          <w:sz w:val="24"/>
        </w:rPr>
        <w:tab/>
      </w:r>
      <w:hyperlink r:id="rId5" w:history="1">
        <w:r w:rsidRPr="00B642B6">
          <w:rPr>
            <w:rStyle w:val="Hyperlink"/>
            <w:sz w:val="24"/>
          </w:rPr>
          <w:t>Mark.Adams@valpo.edu</w:t>
        </w:r>
      </w:hyperlink>
    </w:p>
    <w:p w14:paraId="4F074A03" w14:textId="77777777" w:rsidR="00D55CE7" w:rsidRDefault="00D55CE7" w:rsidP="00D55CE7">
      <w:pPr>
        <w:widowControl w:val="0"/>
        <w:rPr>
          <w:sz w:val="24"/>
        </w:rPr>
      </w:pPr>
    </w:p>
    <w:p w14:paraId="65AF239D" w14:textId="77777777" w:rsidR="00D55CE7" w:rsidRPr="00B35339" w:rsidRDefault="00D55CE7" w:rsidP="00D55CE7">
      <w:pPr>
        <w:rPr>
          <w:sz w:val="24"/>
          <w:szCs w:val="24"/>
        </w:rPr>
      </w:pPr>
      <w:r w:rsidRPr="00B35339">
        <w:rPr>
          <w:b/>
          <w:sz w:val="24"/>
          <w:szCs w:val="24"/>
          <w:u w:val="single"/>
        </w:rPr>
        <w:t>Required Texts:</w:t>
      </w:r>
    </w:p>
    <w:p w14:paraId="0AF625AA" w14:textId="77777777" w:rsidR="00D55CE7" w:rsidRPr="00B35339" w:rsidRDefault="00D55CE7" w:rsidP="00D55CE7">
      <w:pPr>
        <w:rPr>
          <w:i/>
          <w:sz w:val="24"/>
          <w:szCs w:val="24"/>
        </w:rPr>
      </w:pPr>
      <w:r w:rsidRPr="00B35339">
        <w:rPr>
          <w:sz w:val="24"/>
          <w:szCs w:val="24"/>
        </w:rPr>
        <w:t xml:space="preserve">Packet of Readings Available from Melissa </w:t>
      </w:r>
      <w:proofErr w:type="spellStart"/>
      <w:r w:rsidRPr="00B35339">
        <w:rPr>
          <w:sz w:val="24"/>
          <w:szCs w:val="24"/>
        </w:rPr>
        <w:t>Mundt</w:t>
      </w:r>
      <w:proofErr w:type="spellEnd"/>
      <w:r w:rsidRPr="00B35339">
        <w:rPr>
          <w:sz w:val="24"/>
          <w:szCs w:val="24"/>
        </w:rPr>
        <w:t xml:space="preserve"> and also available online at http://lawlibguides.valpo.edu/contracts</w:t>
      </w:r>
    </w:p>
    <w:p w14:paraId="200FA641" w14:textId="77777777" w:rsidR="00D55CE7" w:rsidRPr="00B35339" w:rsidRDefault="00D55CE7" w:rsidP="00D55CE7">
      <w:pPr>
        <w:widowControl w:val="0"/>
        <w:rPr>
          <w:sz w:val="24"/>
          <w:szCs w:val="24"/>
        </w:rPr>
      </w:pPr>
    </w:p>
    <w:p w14:paraId="1369C7A2" w14:textId="77777777" w:rsidR="00D55CE7" w:rsidRDefault="00D55CE7" w:rsidP="00D55CE7">
      <w:pPr>
        <w:rPr>
          <w:sz w:val="24"/>
        </w:rPr>
      </w:pPr>
      <w:r w:rsidRPr="00342FA0">
        <w:rPr>
          <w:b/>
          <w:sz w:val="24"/>
          <w:u w:val="single"/>
        </w:rPr>
        <w:t>Assessment:</w:t>
      </w:r>
    </w:p>
    <w:p w14:paraId="5C1C5848" w14:textId="77777777" w:rsidR="00D55CE7" w:rsidRPr="0004306D" w:rsidRDefault="00D55CE7" w:rsidP="00D55CE7">
      <w:pPr>
        <w:jc w:val="both"/>
        <w:rPr>
          <w:b/>
          <w:sz w:val="24"/>
          <w:szCs w:val="24"/>
        </w:rPr>
      </w:pPr>
      <w:r>
        <w:rPr>
          <w:sz w:val="24"/>
          <w:szCs w:val="24"/>
        </w:rPr>
        <w:t>We will have two</w:t>
      </w:r>
      <w:r w:rsidRPr="00B35339">
        <w:rPr>
          <w:sz w:val="24"/>
          <w:szCs w:val="24"/>
        </w:rPr>
        <w:t xml:space="preserve"> assessments throughout the mini-</w:t>
      </w:r>
      <w:proofErr w:type="spellStart"/>
      <w:r w:rsidRPr="00B35339">
        <w:rPr>
          <w:sz w:val="24"/>
          <w:szCs w:val="24"/>
        </w:rPr>
        <w:t>mester</w:t>
      </w:r>
      <w:proofErr w:type="spellEnd"/>
      <w:r w:rsidRPr="00B35339">
        <w:rPr>
          <w:sz w:val="24"/>
          <w:szCs w:val="24"/>
        </w:rPr>
        <w:t>.  These will be graded homework assignments or in-class quizzes.  They will account cumulatively for 20% of your grade.</w:t>
      </w:r>
      <w:r>
        <w:rPr>
          <w:b/>
          <w:sz w:val="24"/>
          <w:szCs w:val="24"/>
        </w:rPr>
        <w:t xml:space="preserve"> </w:t>
      </w:r>
      <w:r>
        <w:rPr>
          <w:sz w:val="24"/>
        </w:rPr>
        <w:t>The remaining 80%</w:t>
      </w:r>
      <w:r w:rsidRPr="00342FA0">
        <w:rPr>
          <w:sz w:val="24"/>
        </w:rPr>
        <w:t xml:space="preserve"> will be based on o</w:t>
      </w:r>
      <w:r>
        <w:rPr>
          <w:sz w:val="24"/>
        </w:rPr>
        <w:t>ne final exam</w:t>
      </w:r>
      <w:r w:rsidRPr="00342FA0">
        <w:rPr>
          <w:sz w:val="24"/>
        </w:rPr>
        <w:t xml:space="preserve">, </w:t>
      </w:r>
      <w:r>
        <w:rPr>
          <w:sz w:val="24"/>
        </w:rPr>
        <w:t>50% essay and 50% multiple-choice</w:t>
      </w:r>
      <w:r w:rsidRPr="00342FA0">
        <w:rPr>
          <w:sz w:val="24"/>
        </w:rPr>
        <w:t xml:space="preserve">, </w:t>
      </w:r>
      <w:proofErr w:type="gramStart"/>
      <w:r w:rsidRPr="00342FA0">
        <w:rPr>
          <w:sz w:val="24"/>
        </w:rPr>
        <w:t>closed-book</w:t>
      </w:r>
      <w:proofErr w:type="gramEnd"/>
      <w:r w:rsidRPr="00342FA0">
        <w:rPr>
          <w:sz w:val="24"/>
        </w:rPr>
        <w:t xml:space="preserve">. </w:t>
      </w:r>
    </w:p>
    <w:p w14:paraId="4673B878" w14:textId="77777777" w:rsidR="00D55CE7" w:rsidRPr="00342FA0" w:rsidRDefault="00D55CE7" w:rsidP="00D55CE7">
      <w:pPr>
        <w:rPr>
          <w:b/>
          <w:sz w:val="24"/>
          <w:u w:val="single"/>
        </w:rPr>
      </w:pPr>
    </w:p>
    <w:p w14:paraId="6078A62A" w14:textId="77777777" w:rsidR="00D55CE7" w:rsidRDefault="00D55CE7" w:rsidP="00D55CE7">
      <w:pPr>
        <w:rPr>
          <w:sz w:val="24"/>
        </w:rPr>
      </w:pPr>
      <w:r w:rsidRPr="00342FA0">
        <w:rPr>
          <w:b/>
          <w:sz w:val="24"/>
          <w:u w:val="single"/>
        </w:rPr>
        <w:t>Class</w:t>
      </w:r>
      <w:r>
        <w:rPr>
          <w:b/>
          <w:sz w:val="24"/>
          <w:u w:val="single"/>
        </w:rPr>
        <w:t xml:space="preserve"> attendance:</w:t>
      </w:r>
    </w:p>
    <w:p w14:paraId="0F8B798B" w14:textId="77777777" w:rsidR="00D55CE7" w:rsidRDefault="00D55CE7" w:rsidP="00D55CE7">
      <w:pPr>
        <w:rPr>
          <w:sz w:val="24"/>
          <w:szCs w:val="24"/>
        </w:rPr>
      </w:pPr>
      <w:r w:rsidRPr="00342FA0">
        <w:rPr>
          <w:sz w:val="24"/>
        </w:rPr>
        <w:t xml:space="preserve">The attendance sheet will be circulated at the beginning of every class period.  An absence is an absence, regardless of circumstances.  There is no need to let me know in advance if you are going to miss a class or the reason why, since there is no system of “excusing” absences. </w:t>
      </w:r>
      <w:r w:rsidRPr="0004306D">
        <w:rPr>
          <w:b/>
          <w:sz w:val="24"/>
          <w:szCs w:val="24"/>
        </w:rPr>
        <w:t>It is your responsibility to sign in</w:t>
      </w:r>
      <w:r w:rsidRPr="0004306D">
        <w:rPr>
          <w:sz w:val="24"/>
          <w:szCs w:val="24"/>
        </w:rPr>
        <w:t xml:space="preserve">.  </w:t>
      </w:r>
      <w:r w:rsidRPr="0004306D">
        <w:rPr>
          <w:b/>
          <w:sz w:val="24"/>
          <w:szCs w:val="24"/>
        </w:rPr>
        <w:t>If you come late and do not sign in, you will be counted absent</w:t>
      </w:r>
      <w:r w:rsidRPr="0004306D">
        <w:rPr>
          <w:sz w:val="24"/>
          <w:szCs w:val="24"/>
        </w:rPr>
        <w:t xml:space="preserve">.  Students who miss more than </w:t>
      </w:r>
      <w:r w:rsidRPr="0004306D">
        <w:rPr>
          <w:b/>
          <w:bCs/>
          <w:sz w:val="24"/>
          <w:szCs w:val="24"/>
        </w:rPr>
        <w:t xml:space="preserve">two (2) </w:t>
      </w:r>
      <w:r w:rsidRPr="0004306D">
        <w:rPr>
          <w:sz w:val="24"/>
          <w:szCs w:val="24"/>
        </w:rPr>
        <w:t xml:space="preserve">class meetings will have their grades lowered one level for each additional absence.  So if you would otherwise earn a B+ in the class, but you missed three classes, your grade will be a B.  Students who miss more than </w:t>
      </w:r>
      <w:r w:rsidRPr="0004306D">
        <w:rPr>
          <w:b/>
          <w:sz w:val="24"/>
          <w:szCs w:val="24"/>
        </w:rPr>
        <w:t>four (4)</w:t>
      </w:r>
      <w:r w:rsidRPr="0004306D">
        <w:rPr>
          <w:sz w:val="24"/>
          <w:szCs w:val="24"/>
        </w:rPr>
        <w:t xml:space="preserve"> class meetings will be administratively withdrawn from the course.</w:t>
      </w:r>
      <w:r>
        <w:rPr>
          <w:sz w:val="24"/>
          <w:szCs w:val="24"/>
        </w:rPr>
        <w:t xml:space="preserve"> Habitually late arrivals will also count as absences.</w:t>
      </w:r>
    </w:p>
    <w:p w14:paraId="74C28CA1" w14:textId="77777777" w:rsidR="00D55CE7" w:rsidRDefault="00D55CE7" w:rsidP="00D55CE7">
      <w:pPr>
        <w:rPr>
          <w:sz w:val="24"/>
          <w:szCs w:val="24"/>
        </w:rPr>
      </w:pPr>
    </w:p>
    <w:p w14:paraId="6699F319" w14:textId="77777777" w:rsidR="00D55CE7" w:rsidRDefault="00D55CE7" w:rsidP="00D55CE7">
      <w:pPr>
        <w:rPr>
          <w:sz w:val="24"/>
        </w:rPr>
      </w:pPr>
      <w:r w:rsidRPr="00342FA0">
        <w:rPr>
          <w:b/>
          <w:sz w:val="24"/>
          <w:u w:val="single"/>
        </w:rPr>
        <w:t>Office Hours:</w:t>
      </w:r>
      <w:r w:rsidRPr="00342FA0">
        <w:rPr>
          <w:sz w:val="24"/>
        </w:rPr>
        <w:t xml:space="preserve"> </w:t>
      </w:r>
      <w:r>
        <w:rPr>
          <w:sz w:val="24"/>
        </w:rPr>
        <w:t xml:space="preserve">I will generally be available on Wednesday 12:30 – 2:30 and Friday 10-12. To schedule an appointment for another time, please contact Melissa </w:t>
      </w:r>
      <w:proofErr w:type="spellStart"/>
      <w:r>
        <w:rPr>
          <w:sz w:val="24"/>
        </w:rPr>
        <w:t>Mundt</w:t>
      </w:r>
      <w:proofErr w:type="spellEnd"/>
      <w:r>
        <w:rPr>
          <w:sz w:val="24"/>
        </w:rPr>
        <w:t>.</w:t>
      </w:r>
    </w:p>
    <w:p w14:paraId="3B0FF49A" w14:textId="77777777" w:rsidR="00D55CE7" w:rsidRDefault="00D55CE7" w:rsidP="00D55CE7">
      <w:pPr>
        <w:rPr>
          <w:sz w:val="24"/>
        </w:rPr>
      </w:pPr>
    </w:p>
    <w:p w14:paraId="6E278EB6" w14:textId="77777777" w:rsidR="00D55CE7" w:rsidRDefault="00D55CE7" w:rsidP="00D55CE7">
      <w:pPr>
        <w:widowControl w:val="0"/>
        <w:rPr>
          <w:sz w:val="24"/>
        </w:rPr>
      </w:pPr>
      <w:r>
        <w:rPr>
          <w:sz w:val="24"/>
          <w:u w:val="single"/>
        </w:rPr>
        <w:t>Class</w:t>
      </w:r>
      <w:r>
        <w:rPr>
          <w:sz w:val="24"/>
        </w:rPr>
        <w:tab/>
      </w:r>
      <w:r>
        <w:rPr>
          <w:sz w:val="24"/>
          <w:u w:val="single"/>
        </w:rPr>
        <w:t>Subjects</w:t>
      </w:r>
      <w:r>
        <w:rPr>
          <w:sz w:val="24"/>
        </w:rPr>
        <w:tab/>
      </w:r>
      <w:r>
        <w:rPr>
          <w:sz w:val="24"/>
        </w:rPr>
        <w:tab/>
      </w:r>
      <w:r>
        <w:rPr>
          <w:sz w:val="24"/>
        </w:rPr>
        <w:tab/>
      </w:r>
      <w:r>
        <w:rPr>
          <w:sz w:val="24"/>
        </w:rPr>
        <w:tab/>
      </w:r>
      <w:r>
        <w:rPr>
          <w:sz w:val="24"/>
        </w:rPr>
        <w:tab/>
      </w:r>
      <w:r>
        <w:rPr>
          <w:sz w:val="24"/>
          <w:u w:val="single"/>
        </w:rPr>
        <w:t>Readings</w:t>
      </w:r>
    </w:p>
    <w:p w14:paraId="7E9AC2FE" w14:textId="77777777" w:rsidR="00D55CE7" w:rsidRPr="00D55CE7" w:rsidRDefault="00D55CE7" w:rsidP="00D55CE7">
      <w:pPr>
        <w:widowControl w:val="0"/>
        <w:rPr>
          <w:sz w:val="24"/>
          <w:szCs w:val="24"/>
        </w:rPr>
      </w:pPr>
      <w:r>
        <w:rPr>
          <w:sz w:val="24"/>
        </w:rPr>
        <w:t>1</w:t>
      </w:r>
      <w:r>
        <w:rPr>
          <w:sz w:val="24"/>
        </w:rPr>
        <w:tab/>
        <w:t xml:space="preserve">The </w:t>
      </w:r>
      <w:proofErr w:type="spellStart"/>
      <w:r>
        <w:rPr>
          <w:sz w:val="24"/>
        </w:rPr>
        <w:t>Parol</w:t>
      </w:r>
      <w:proofErr w:type="spellEnd"/>
      <w:r>
        <w:rPr>
          <w:sz w:val="24"/>
        </w:rPr>
        <w:t xml:space="preserve"> Evidence Rule</w:t>
      </w:r>
      <w:r>
        <w:rPr>
          <w:sz w:val="24"/>
        </w:rPr>
        <w:tab/>
      </w:r>
      <w:r>
        <w:rPr>
          <w:sz w:val="24"/>
        </w:rPr>
        <w:tab/>
      </w:r>
      <w:r>
        <w:rPr>
          <w:sz w:val="24"/>
        </w:rPr>
        <w:tab/>
      </w:r>
      <w:r>
        <w:rPr>
          <w:i/>
          <w:sz w:val="24"/>
        </w:rPr>
        <w:t>Thompson v. Libby; Taylor v. State</w:t>
      </w:r>
    </w:p>
    <w:p w14:paraId="12377340" w14:textId="77777777" w:rsidR="00C77510" w:rsidRDefault="00D55CE7" w:rsidP="00C77510">
      <w:pPr>
        <w:widowControl w:val="0"/>
        <w:ind w:left="5040"/>
        <w:rPr>
          <w:sz w:val="24"/>
        </w:rPr>
      </w:pPr>
      <w:r>
        <w:rPr>
          <w:i/>
          <w:sz w:val="24"/>
        </w:rPr>
        <w:t>Farm Mutual Automobile Insurance Co.</w:t>
      </w:r>
    </w:p>
    <w:p w14:paraId="744D2428" w14:textId="77777777" w:rsidR="00C77510" w:rsidRDefault="00C77510" w:rsidP="00C77510">
      <w:pPr>
        <w:widowControl w:val="0"/>
        <w:ind w:left="5040"/>
        <w:rPr>
          <w:sz w:val="24"/>
        </w:rPr>
      </w:pPr>
    </w:p>
    <w:p w14:paraId="4E70FE6D" w14:textId="77777777" w:rsidR="002E0D22" w:rsidRDefault="00431C05" w:rsidP="002E0D22">
      <w:pPr>
        <w:widowControl w:val="0"/>
        <w:rPr>
          <w:i/>
          <w:sz w:val="24"/>
        </w:rPr>
      </w:pPr>
      <w:r>
        <w:rPr>
          <w:sz w:val="24"/>
        </w:rPr>
        <w:t>2</w:t>
      </w:r>
      <w:r>
        <w:rPr>
          <w:sz w:val="24"/>
        </w:rPr>
        <w:tab/>
        <w:t>Implied Terms</w:t>
      </w:r>
      <w:r>
        <w:rPr>
          <w:sz w:val="24"/>
        </w:rPr>
        <w:tab/>
      </w:r>
      <w:r>
        <w:rPr>
          <w:sz w:val="24"/>
        </w:rPr>
        <w:tab/>
      </w:r>
      <w:r>
        <w:rPr>
          <w:sz w:val="24"/>
        </w:rPr>
        <w:tab/>
      </w:r>
      <w:r>
        <w:rPr>
          <w:sz w:val="24"/>
        </w:rPr>
        <w:tab/>
      </w:r>
      <w:r>
        <w:rPr>
          <w:sz w:val="24"/>
        </w:rPr>
        <w:tab/>
      </w:r>
      <w:r w:rsidR="002E0D22">
        <w:rPr>
          <w:i/>
          <w:sz w:val="24"/>
        </w:rPr>
        <w:t>Wood v. Lucy, Lady Duff-Gordon;</w:t>
      </w:r>
    </w:p>
    <w:p w14:paraId="5FDD8B04" w14:textId="77777777" w:rsidR="00C77510" w:rsidRPr="002E0D22" w:rsidRDefault="002E0D22" w:rsidP="002E0D22">
      <w:pPr>
        <w:widowControl w:val="0"/>
        <w:ind w:left="5040"/>
        <w:rPr>
          <w:i/>
          <w:sz w:val="24"/>
        </w:rPr>
      </w:pPr>
      <w:r>
        <w:rPr>
          <w:i/>
          <w:sz w:val="24"/>
        </w:rPr>
        <w:t xml:space="preserve">Seidenberg v. Summit Bank; Morin Building Prods. Co., Inc. v. </w:t>
      </w:r>
      <w:proofErr w:type="spellStart"/>
      <w:r>
        <w:rPr>
          <w:i/>
          <w:sz w:val="24"/>
        </w:rPr>
        <w:t>Baystone</w:t>
      </w:r>
      <w:proofErr w:type="spellEnd"/>
      <w:r>
        <w:rPr>
          <w:i/>
          <w:sz w:val="24"/>
        </w:rPr>
        <w:t xml:space="preserve"> Construction, Inc.; Locke v. Warner Bros, Inc.</w:t>
      </w:r>
    </w:p>
    <w:p w14:paraId="512AF61D" w14:textId="77777777" w:rsidR="00C77510" w:rsidRDefault="00C77510" w:rsidP="00C77510">
      <w:pPr>
        <w:widowControl w:val="0"/>
        <w:rPr>
          <w:sz w:val="24"/>
        </w:rPr>
      </w:pPr>
    </w:p>
    <w:p w14:paraId="3EC7B145" w14:textId="77777777" w:rsidR="00345220" w:rsidRDefault="000322BF" w:rsidP="000322BF">
      <w:pPr>
        <w:widowControl w:val="0"/>
        <w:rPr>
          <w:sz w:val="24"/>
        </w:rPr>
      </w:pPr>
      <w:r>
        <w:rPr>
          <w:sz w:val="24"/>
        </w:rPr>
        <w:t>3</w:t>
      </w:r>
      <w:r w:rsidR="00C77510">
        <w:rPr>
          <w:sz w:val="24"/>
        </w:rPr>
        <w:tab/>
        <w:t>War</w:t>
      </w:r>
      <w:r>
        <w:rPr>
          <w:sz w:val="24"/>
        </w:rPr>
        <w:t>ranties</w:t>
      </w:r>
      <w:r>
        <w:rPr>
          <w:sz w:val="24"/>
        </w:rPr>
        <w:tab/>
      </w:r>
      <w:r>
        <w:rPr>
          <w:sz w:val="24"/>
        </w:rPr>
        <w:tab/>
      </w:r>
      <w:r>
        <w:rPr>
          <w:sz w:val="24"/>
        </w:rPr>
        <w:tab/>
      </w:r>
      <w:r>
        <w:rPr>
          <w:sz w:val="24"/>
        </w:rPr>
        <w:tab/>
      </w:r>
      <w:r>
        <w:rPr>
          <w:sz w:val="24"/>
        </w:rPr>
        <w:tab/>
      </w:r>
      <w:proofErr w:type="spellStart"/>
      <w:r>
        <w:rPr>
          <w:i/>
          <w:sz w:val="24"/>
        </w:rPr>
        <w:t>Bayliner</w:t>
      </w:r>
      <w:proofErr w:type="spellEnd"/>
      <w:r>
        <w:rPr>
          <w:i/>
          <w:sz w:val="24"/>
        </w:rPr>
        <w:t xml:space="preserve"> Marine Corp. v. Crow;</w:t>
      </w:r>
      <w:r>
        <w:rPr>
          <w:i/>
          <w:sz w:val="24"/>
        </w:rPr>
        <w:tab/>
      </w:r>
    </w:p>
    <w:p w14:paraId="0B242191" w14:textId="54C5A574" w:rsidR="000322BF" w:rsidRDefault="000322BF" w:rsidP="00345220">
      <w:pPr>
        <w:widowControl w:val="0"/>
        <w:ind w:left="4320" w:firstLine="720"/>
        <w:rPr>
          <w:i/>
          <w:sz w:val="24"/>
        </w:rPr>
      </w:pPr>
      <w:proofErr w:type="spellStart"/>
      <w:r w:rsidRPr="000322BF">
        <w:rPr>
          <w:i/>
          <w:sz w:val="24"/>
        </w:rPr>
        <w:t>Caceci</w:t>
      </w:r>
      <w:proofErr w:type="spellEnd"/>
      <w:r w:rsidRPr="000322BF">
        <w:rPr>
          <w:i/>
          <w:sz w:val="24"/>
        </w:rPr>
        <w:t xml:space="preserve"> v.</w:t>
      </w:r>
      <w:r>
        <w:rPr>
          <w:i/>
          <w:sz w:val="24"/>
        </w:rPr>
        <w:t xml:space="preserve"> Di </w:t>
      </w:r>
      <w:proofErr w:type="spellStart"/>
      <w:r>
        <w:rPr>
          <w:i/>
          <w:sz w:val="24"/>
        </w:rPr>
        <w:t>Canio</w:t>
      </w:r>
      <w:proofErr w:type="spellEnd"/>
      <w:r>
        <w:rPr>
          <w:i/>
          <w:sz w:val="24"/>
        </w:rPr>
        <w:t xml:space="preserve"> Construction</w:t>
      </w:r>
    </w:p>
    <w:p w14:paraId="3D69451B" w14:textId="77777777" w:rsidR="00345220" w:rsidRDefault="00345220" w:rsidP="00345220">
      <w:pPr>
        <w:widowControl w:val="0"/>
        <w:rPr>
          <w:sz w:val="24"/>
        </w:rPr>
      </w:pPr>
    </w:p>
    <w:p w14:paraId="529F3581" w14:textId="52FD1540" w:rsidR="000322BF" w:rsidRPr="00345220" w:rsidRDefault="00345220" w:rsidP="00345220">
      <w:pPr>
        <w:widowControl w:val="0"/>
        <w:rPr>
          <w:sz w:val="24"/>
        </w:rPr>
      </w:pPr>
      <w:r>
        <w:rPr>
          <w:sz w:val="24"/>
        </w:rPr>
        <w:lastRenderedPageBreak/>
        <w:t>4</w:t>
      </w:r>
      <w:r>
        <w:rPr>
          <w:sz w:val="24"/>
        </w:rPr>
        <w:tab/>
        <w:t>Incapacity</w:t>
      </w:r>
      <w:r>
        <w:rPr>
          <w:sz w:val="24"/>
        </w:rPr>
        <w:tab/>
      </w:r>
      <w:r>
        <w:rPr>
          <w:sz w:val="24"/>
        </w:rPr>
        <w:tab/>
      </w:r>
      <w:r>
        <w:rPr>
          <w:sz w:val="24"/>
        </w:rPr>
        <w:tab/>
      </w:r>
      <w:r>
        <w:rPr>
          <w:sz w:val="24"/>
        </w:rPr>
        <w:tab/>
      </w:r>
      <w:r>
        <w:rPr>
          <w:sz w:val="24"/>
        </w:rPr>
        <w:tab/>
      </w:r>
      <w:r w:rsidR="000322BF">
        <w:rPr>
          <w:i/>
          <w:sz w:val="24"/>
        </w:rPr>
        <w:t xml:space="preserve">Dodson v. </w:t>
      </w:r>
      <w:proofErr w:type="spellStart"/>
      <w:r w:rsidR="000322BF">
        <w:rPr>
          <w:i/>
          <w:sz w:val="24"/>
        </w:rPr>
        <w:t>Shrader</w:t>
      </w:r>
      <w:proofErr w:type="spellEnd"/>
      <w:r w:rsidR="000322BF">
        <w:rPr>
          <w:i/>
          <w:sz w:val="24"/>
        </w:rPr>
        <w:t xml:space="preserve">; </w:t>
      </w:r>
      <w:proofErr w:type="spellStart"/>
      <w:r w:rsidR="000322BF">
        <w:rPr>
          <w:i/>
          <w:sz w:val="24"/>
        </w:rPr>
        <w:t>Hauer</w:t>
      </w:r>
      <w:proofErr w:type="spellEnd"/>
      <w:r w:rsidR="000322BF">
        <w:rPr>
          <w:i/>
          <w:sz w:val="24"/>
        </w:rPr>
        <w:t xml:space="preserve"> v.</w:t>
      </w:r>
    </w:p>
    <w:p w14:paraId="7A6A412E" w14:textId="34140867" w:rsidR="00C77510" w:rsidRPr="000322BF" w:rsidRDefault="000322BF" w:rsidP="000322BF">
      <w:pPr>
        <w:widowControl w:val="0"/>
        <w:ind w:left="4320" w:firstLine="720"/>
        <w:rPr>
          <w:i/>
          <w:sz w:val="24"/>
        </w:rPr>
      </w:pPr>
      <w:r>
        <w:rPr>
          <w:i/>
          <w:sz w:val="24"/>
        </w:rPr>
        <w:t>Union State Bank of Wautoma</w:t>
      </w:r>
      <w:r w:rsidRPr="000322BF">
        <w:rPr>
          <w:i/>
          <w:sz w:val="24"/>
        </w:rPr>
        <w:t xml:space="preserve"> </w:t>
      </w:r>
    </w:p>
    <w:p w14:paraId="59538968" w14:textId="77777777" w:rsidR="00C77510" w:rsidRDefault="00C77510" w:rsidP="00C77510">
      <w:pPr>
        <w:widowControl w:val="0"/>
        <w:rPr>
          <w:sz w:val="24"/>
        </w:rPr>
      </w:pPr>
    </w:p>
    <w:p w14:paraId="74CB32D2" w14:textId="72A9D43B" w:rsidR="00C77510" w:rsidRDefault="00345220" w:rsidP="00C77510">
      <w:pPr>
        <w:widowControl w:val="0"/>
        <w:rPr>
          <w:i/>
          <w:sz w:val="24"/>
        </w:rPr>
      </w:pPr>
      <w:r>
        <w:rPr>
          <w:sz w:val="24"/>
        </w:rPr>
        <w:t>5</w:t>
      </w:r>
      <w:r w:rsidR="00C77510">
        <w:rPr>
          <w:sz w:val="24"/>
        </w:rPr>
        <w:tab/>
        <w:t xml:space="preserve">Duress </w:t>
      </w:r>
      <w:r w:rsidR="000322BF">
        <w:rPr>
          <w:sz w:val="24"/>
        </w:rPr>
        <w:t>and Undue Influence</w:t>
      </w:r>
      <w:r w:rsidR="000322BF">
        <w:rPr>
          <w:sz w:val="24"/>
        </w:rPr>
        <w:tab/>
      </w:r>
      <w:r w:rsidR="000322BF">
        <w:rPr>
          <w:sz w:val="24"/>
        </w:rPr>
        <w:tab/>
      </w:r>
      <w:r w:rsidR="000322BF">
        <w:rPr>
          <w:sz w:val="24"/>
        </w:rPr>
        <w:tab/>
      </w:r>
      <w:r w:rsidR="000322BF">
        <w:rPr>
          <w:i/>
          <w:sz w:val="24"/>
        </w:rPr>
        <w:t>Totem Marine Tug &amp; Barge, Inc. v.</w:t>
      </w:r>
    </w:p>
    <w:p w14:paraId="050050F8" w14:textId="64524AD0" w:rsidR="000322BF" w:rsidRPr="000322BF" w:rsidRDefault="000322BF" w:rsidP="000322BF">
      <w:pPr>
        <w:widowControl w:val="0"/>
        <w:ind w:left="5040"/>
        <w:rPr>
          <w:i/>
          <w:sz w:val="24"/>
        </w:rPr>
      </w:pPr>
      <w:proofErr w:type="spellStart"/>
      <w:r>
        <w:rPr>
          <w:i/>
          <w:sz w:val="24"/>
        </w:rPr>
        <w:t>Alyeska</w:t>
      </w:r>
      <w:proofErr w:type="spellEnd"/>
      <w:r>
        <w:rPr>
          <w:i/>
          <w:sz w:val="24"/>
        </w:rPr>
        <w:t xml:space="preserve"> Pipeline Service Co.; </w:t>
      </w:r>
      <w:proofErr w:type="spellStart"/>
      <w:r>
        <w:rPr>
          <w:i/>
          <w:sz w:val="24"/>
        </w:rPr>
        <w:t>Odorizzi</w:t>
      </w:r>
      <w:proofErr w:type="spellEnd"/>
      <w:r>
        <w:rPr>
          <w:i/>
          <w:sz w:val="24"/>
        </w:rPr>
        <w:t xml:space="preserve"> v. Bloomfield School District</w:t>
      </w:r>
    </w:p>
    <w:p w14:paraId="32698C8A" w14:textId="77777777" w:rsidR="00C77510" w:rsidRDefault="00C77510" w:rsidP="00C77510">
      <w:pPr>
        <w:widowControl w:val="0"/>
        <w:rPr>
          <w:sz w:val="24"/>
        </w:rPr>
      </w:pPr>
    </w:p>
    <w:p w14:paraId="1641537E" w14:textId="45AE8464" w:rsidR="00C77510" w:rsidRDefault="00345220" w:rsidP="00C77510">
      <w:pPr>
        <w:widowControl w:val="0"/>
        <w:rPr>
          <w:i/>
          <w:sz w:val="24"/>
        </w:rPr>
      </w:pPr>
      <w:r>
        <w:rPr>
          <w:sz w:val="24"/>
        </w:rPr>
        <w:t>6</w:t>
      </w:r>
      <w:r w:rsidR="00C77510">
        <w:rPr>
          <w:sz w:val="24"/>
        </w:rPr>
        <w:tab/>
        <w:t>Misrepresentati</w:t>
      </w:r>
      <w:r w:rsidR="000322BF">
        <w:rPr>
          <w:sz w:val="24"/>
        </w:rPr>
        <w:t>on and Nondisclosure</w:t>
      </w:r>
      <w:r w:rsidR="000322BF">
        <w:rPr>
          <w:sz w:val="24"/>
        </w:rPr>
        <w:tab/>
      </w:r>
      <w:r w:rsidR="000322BF">
        <w:rPr>
          <w:sz w:val="24"/>
        </w:rPr>
        <w:tab/>
      </w:r>
      <w:proofErr w:type="spellStart"/>
      <w:r w:rsidR="000322BF">
        <w:rPr>
          <w:i/>
          <w:sz w:val="24"/>
        </w:rPr>
        <w:t>Syester</w:t>
      </w:r>
      <w:proofErr w:type="spellEnd"/>
      <w:r w:rsidR="000322BF">
        <w:rPr>
          <w:i/>
          <w:sz w:val="24"/>
        </w:rPr>
        <w:t xml:space="preserve"> v. Banta; Hill v. Jones; Park</w:t>
      </w:r>
    </w:p>
    <w:p w14:paraId="2244D538" w14:textId="390C7D8E" w:rsidR="000B0714" w:rsidRDefault="000322BF" w:rsidP="00C77510">
      <w:pPr>
        <w:widowControl w:val="0"/>
        <w:rPr>
          <w:i/>
          <w:sz w:val="24"/>
        </w:rPr>
      </w:pPr>
      <w:r>
        <w:rPr>
          <w:i/>
          <w:sz w:val="24"/>
        </w:rPr>
        <w:tab/>
      </w:r>
      <w:r w:rsidR="00345220">
        <w:rPr>
          <w:sz w:val="24"/>
        </w:rPr>
        <w:tab/>
      </w:r>
      <w:r w:rsidR="00345220">
        <w:rPr>
          <w:sz w:val="24"/>
        </w:rPr>
        <w:tab/>
      </w:r>
      <w:r>
        <w:rPr>
          <w:i/>
          <w:sz w:val="24"/>
        </w:rPr>
        <w:tab/>
      </w:r>
      <w:r>
        <w:rPr>
          <w:i/>
          <w:sz w:val="24"/>
        </w:rPr>
        <w:tab/>
      </w:r>
      <w:r>
        <w:rPr>
          <w:i/>
          <w:sz w:val="24"/>
        </w:rPr>
        <w:tab/>
      </w:r>
      <w:r>
        <w:rPr>
          <w:i/>
          <w:sz w:val="24"/>
        </w:rPr>
        <w:tab/>
        <w:t xml:space="preserve">100 Investors, Inc. v. </w:t>
      </w:r>
      <w:proofErr w:type="spellStart"/>
      <w:r>
        <w:rPr>
          <w:i/>
          <w:sz w:val="24"/>
        </w:rPr>
        <w:t>Kartes</w:t>
      </w:r>
      <w:proofErr w:type="spellEnd"/>
    </w:p>
    <w:p w14:paraId="2F3990DF" w14:textId="77777777" w:rsidR="00345220" w:rsidRDefault="00345220" w:rsidP="000B0714">
      <w:pPr>
        <w:widowControl w:val="0"/>
        <w:ind w:left="5040"/>
        <w:rPr>
          <w:i/>
          <w:sz w:val="24"/>
        </w:rPr>
      </w:pPr>
    </w:p>
    <w:p w14:paraId="592F480D" w14:textId="77777777" w:rsidR="00345220" w:rsidRDefault="00345220" w:rsidP="00345220">
      <w:pPr>
        <w:widowControl w:val="0"/>
        <w:rPr>
          <w:i/>
          <w:sz w:val="24"/>
        </w:rPr>
      </w:pPr>
      <w:r>
        <w:rPr>
          <w:sz w:val="24"/>
        </w:rPr>
        <w:t>7</w:t>
      </w:r>
      <w:r>
        <w:rPr>
          <w:sz w:val="24"/>
        </w:rPr>
        <w:tab/>
        <w:t>Incapacity</w:t>
      </w:r>
      <w:r>
        <w:rPr>
          <w:sz w:val="24"/>
        </w:rPr>
        <w:tab/>
      </w:r>
      <w:r>
        <w:rPr>
          <w:sz w:val="24"/>
        </w:rPr>
        <w:tab/>
      </w:r>
      <w:r>
        <w:rPr>
          <w:sz w:val="24"/>
        </w:rPr>
        <w:tab/>
      </w:r>
      <w:r>
        <w:rPr>
          <w:sz w:val="24"/>
        </w:rPr>
        <w:tab/>
      </w:r>
      <w:r>
        <w:rPr>
          <w:sz w:val="24"/>
        </w:rPr>
        <w:tab/>
      </w:r>
      <w:r w:rsidR="000B0714">
        <w:rPr>
          <w:i/>
          <w:sz w:val="24"/>
        </w:rPr>
        <w:t>Williams v. Walker-Thomas</w:t>
      </w:r>
    </w:p>
    <w:p w14:paraId="453EE06F" w14:textId="4B28866B" w:rsidR="00C77510" w:rsidRPr="000B0714" w:rsidRDefault="000B0714" w:rsidP="00345220">
      <w:pPr>
        <w:widowControl w:val="0"/>
        <w:ind w:left="4320" w:firstLine="720"/>
        <w:rPr>
          <w:i/>
          <w:sz w:val="24"/>
        </w:rPr>
      </w:pPr>
      <w:r>
        <w:rPr>
          <w:i/>
          <w:sz w:val="24"/>
        </w:rPr>
        <w:t>Furniture Co.</w:t>
      </w:r>
    </w:p>
    <w:p w14:paraId="1834CADC" w14:textId="77777777" w:rsidR="00C77510" w:rsidRDefault="00C77510" w:rsidP="00C77510">
      <w:pPr>
        <w:widowControl w:val="0"/>
        <w:rPr>
          <w:sz w:val="24"/>
        </w:rPr>
      </w:pPr>
    </w:p>
    <w:p w14:paraId="6335B996" w14:textId="17A5A36A" w:rsidR="000B0714" w:rsidRDefault="00345220" w:rsidP="00C77510">
      <w:pPr>
        <w:widowControl w:val="0"/>
        <w:rPr>
          <w:i/>
          <w:sz w:val="24"/>
        </w:rPr>
      </w:pPr>
      <w:r>
        <w:rPr>
          <w:sz w:val="24"/>
        </w:rPr>
        <w:t>8</w:t>
      </w:r>
      <w:r w:rsidR="000B0714">
        <w:rPr>
          <w:sz w:val="24"/>
        </w:rPr>
        <w:tab/>
        <w:t>Mistake and Changed</w:t>
      </w:r>
      <w:r w:rsidR="000B0714">
        <w:rPr>
          <w:sz w:val="24"/>
        </w:rPr>
        <w:tab/>
      </w:r>
      <w:r w:rsidR="00C77510">
        <w:rPr>
          <w:sz w:val="24"/>
        </w:rPr>
        <w:t>Circumstances</w:t>
      </w:r>
      <w:r w:rsidR="000B0714">
        <w:rPr>
          <w:sz w:val="24"/>
        </w:rPr>
        <w:tab/>
      </w:r>
      <w:r w:rsidR="000B0714">
        <w:rPr>
          <w:sz w:val="24"/>
        </w:rPr>
        <w:tab/>
      </w:r>
      <w:r w:rsidR="000B0714">
        <w:rPr>
          <w:i/>
          <w:sz w:val="24"/>
        </w:rPr>
        <w:t>Sherwood v. Walker; Lenawee</w:t>
      </w:r>
    </w:p>
    <w:p w14:paraId="71ACDF1B" w14:textId="5D21184C" w:rsidR="00C77510" w:rsidRPr="000B0714" w:rsidRDefault="000B0714" w:rsidP="000B0714">
      <w:pPr>
        <w:widowControl w:val="0"/>
        <w:ind w:left="5040"/>
        <w:rPr>
          <w:i/>
          <w:sz w:val="24"/>
        </w:rPr>
      </w:pPr>
      <w:r>
        <w:rPr>
          <w:i/>
          <w:sz w:val="24"/>
        </w:rPr>
        <w:t xml:space="preserve">County Board of Health v. </w:t>
      </w:r>
      <w:proofErr w:type="spellStart"/>
      <w:r>
        <w:rPr>
          <w:i/>
          <w:sz w:val="24"/>
        </w:rPr>
        <w:t>Messerly</w:t>
      </w:r>
      <w:proofErr w:type="spellEnd"/>
      <w:r>
        <w:rPr>
          <w:i/>
          <w:sz w:val="24"/>
        </w:rPr>
        <w:t xml:space="preserve">; </w:t>
      </w:r>
      <w:proofErr w:type="spellStart"/>
      <w:r>
        <w:rPr>
          <w:i/>
          <w:sz w:val="24"/>
        </w:rPr>
        <w:t>Wil</w:t>
      </w:r>
      <w:proofErr w:type="spellEnd"/>
      <w:r>
        <w:rPr>
          <w:i/>
          <w:sz w:val="24"/>
        </w:rPr>
        <w:t>-Fred’s Inc. v. Metropolitan Sanitary District; Karl Wendt Farm Equipment Co. v. International Harvester Co.</w:t>
      </w:r>
    </w:p>
    <w:p w14:paraId="0FF7F996" w14:textId="77777777" w:rsidR="00C77510" w:rsidRDefault="00C77510" w:rsidP="00C77510">
      <w:pPr>
        <w:widowControl w:val="0"/>
        <w:rPr>
          <w:sz w:val="24"/>
        </w:rPr>
      </w:pPr>
    </w:p>
    <w:p w14:paraId="1A4A6C35" w14:textId="29E0220C" w:rsidR="00C84CFB" w:rsidRDefault="00345220" w:rsidP="00C77510">
      <w:pPr>
        <w:widowControl w:val="0"/>
        <w:rPr>
          <w:i/>
          <w:sz w:val="24"/>
        </w:rPr>
      </w:pPr>
      <w:proofErr w:type="gramStart"/>
      <w:r>
        <w:rPr>
          <w:sz w:val="24"/>
        </w:rPr>
        <w:t>9</w:t>
      </w:r>
      <w:r w:rsidR="000B0714">
        <w:rPr>
          <w:sz w:val="24"/>
        </w:rPr>
        <w:tab/>
        <w:t>Modification</w:t>
      </w:r>
      <w:r w:rsidR="00C84CFB">
        <w:rPr>
          <w:sz w:val="24"/>
        </w:rPr>
        <w:t>s</w:t>
      </w:r>
      <w:r w:rsidR="000B0714">
        <w:rPr>
          <w:sz w:val="24"/>
        </w:rPr>
        <w:tab/>
      </w:r>
      <w:r w:rsidR="000B0714">
        <w:rPr>
          <w:sz w:val="24"/>
        </w:rPr>
        <w:tab/>
      </w:r>
      <w:r w:rsidR="000B0714">
        <w:rPr>
          <w:sz w:val="24"/>
        </w:rPr>
        <w:tab/>
      </w:r>
      <w:r w:rsidR="000B0714">
        <w:rPr>
          <w:sz w:val="24"/>
        </w:rPr>
        <w:tab/>
      </w:r>
      <w:r w:rsidR="000B0714">
        <w:rPr>
          <w:sz w:val="24"/>
        </w:rPr>
        <w:tab/>
      </w:r>
      <w:r w:rsidR="00C84CFB">
        <w:rPr>
          <w:i/>
          <w:sz w:val="24"/>
        </w:rPr>
        <w:t>Alaska Packers Association v.</w:t>
      </w:r>
      <w:proofErr w:type="gramEnd"/>
    </w:p>
    <w:p w14:paraId="372E9CD3" w14:textId="3425DB09" w:rsidR="00C77510" w:rsidRPr="00C84CFB" w:rsidRDefault="00C84CFB" w:rsidP="00C84CFB">
      <w:pPr>
        <w:widowControl w:val="0"/>
        <w:ind w:left="5040"/>
        <w:rPr>
          <w:i/>
          <w:sz w:val="24"/>
        </w:rPr>
      </w:pPr>
      <w:proofErr w:type="spellStart"/>
      <w:r>
        <w:rPr>
          <w:i/>
          <w:sz w:val="24"/>
        </w:rPr>
        <w:t>Domenico</w:t>
      </w:r>
      <w:proofErr w:type="spellEnd"/>
      <w:r>
        <w:rPr>
          <w:i/>
          <w:sz w:val="24"/>
        </w:rPr>
        <w:t xml:space="preserve">; Kelsey-Hayes Co. v. </w:t>
      </w:r>
      <w:proofErr w:type="spellStart"/>
      <w:r>
        <w:rPr>
          <w:i/>
          <w:sz w:val="24"/>
        </w:rPr>
        <w:t>Galtaco</w:t>
      </w:r>
      <w:proofErr w:type="spellEnd"/>
      <w:r>
        <w:rPr>
          <w:i/>
          <w:sz w:val="24"/>
        </w:rPr>
        <w:t xml:space="preserve"> </w:t>
      </w:r>
      <w:proofErr w:type="spellStart"/>
      <w:r>
        <w:rPr>
          <w:i/>
          <w:sz w:val="24"/>
        </w:rPr>
        <w:t>Redlaw</w:t>
      </w:r>
      <w:proofErr w:type="spellEnd"/>
      <w:r>
        <w:rPr>
          <w:i/>
          <w:sz w:val="24"/>
        </w:rPr>
        <w:t xml:space="preserve"> Castings Corp.</w:t>
      </w:r>
    </w:p>
    <w:p w14:paraId="12432060" w14:textId="77777777" w:rsidR="00C77510" w:rsidRDefault="00C77510" w:rsidP="00C77510">
      <w:pPr>
        <w:widowControl w:val="0"/>
        <w:rPr>
          <w:sz w:val="24"/>
        </w:rPr>
      </w:pPr>
    </w:p>
    <w:p w14:paraId="5E018B6C" w14:textId="4F00B12C" w:rsidR="00C84CFB" w:rsidRDefault="00345220" w:rsidP="00C77510">
      <w:pPr>
        <w:widowControl w:val="0"/>
        <w:rPr>
          <w:i/>
          <w:sz w:val="24"/>
        </w:rPr>
      </w:pPr>
      <w:r>
        <w:rPr>
          <w:sz w:val="24"/>
        </w:rPr>
        <w:t>10</w:t>
      </w:r>
      <w:r w:rsidR="00C77510">
        <w:rPr>
          <w:sz w:val="24"/>
        </w:rPr>
        <w:tab/>
        <w:t>Express Con</w:t>
      </w:r>
      <w:r w:rsidR="00C84CFB">
        <w:rPr>
          <w:sz w:val="24"/>
        </w:rPr>
        <w:t>ditions</w:t>
      </w:r>
      <w:r w:rsidR="00C84CFB">
        <w:rPr>
          <w:sz w:val="24"/>
        </w:rPr>
        <w:tab/>
      </w:r>
      <w:r w:rsidR="00C84CFB">
        <w:rPr>
          <w:sz w:val="24"/>
        </w:rPr>
        <w:tab/>
      </w:r>
      <w:r w:rsidR="00C84CFB">
        <w:rPr>
          <w:sz w:val="24"/>
        </w:rPr>
        <w:tab/>
      </w:r>
      <w:r w:rsidR="00C84CFB">
        <w:rPr>
          <w:sz w:val="24"/>
        </w:rPr>
        <w:tab/>
      </w:r>
      <w:r w:rsidR="00C84CFB">
        <w:rPr>
          <w:i/>
          <w:sz w:val="24"/>
        </w:rPr>
        <w:t>Oppenheimer &amp; Co. v. Oppenheim,</w:t>
      </w:r>
    </w:p>
    <w:p w14:paraId="343DAE8F" w14:textId="7C4EA657" w:rsidR="00C77510" w:rsidRPr="00C84CFB" w:rsidRDefault="00C84CFB" w:rsidP="00C84CFB">
      <w:pPr>
        <w:widowControl w:val="0"/>
        <w:ind w:left="5040"/>
        <w:rPr>
          <w:i/>
          <w:sz w:val="24"/>
        </w:rPr>
      </w:pPr>
      <w:proofErr w:type="spellStart"/>
      <w:r>
        <w:rPr>
          <w:i/>
          <w:sz w:val="24"/>
        </w:rPr>
        <w:t>Appel</w:t>
      </w:r>
      <w:proofErr w:type="spellEnd"/>
      <w:r>
        <w:rPr>
          <w:i/>
          <w:sz w:val="24"/>
        </w:rPr>
        <w:t>, Dixon &amp; Co.; J.N.A. Realty Corp. Cross Bay Chelsea, Inc.</w:t>
      </w:r>
    </w:p>
    <w:p w14:paraId="3D5E79D1" w14:textId="77777777" w:rsidR="00C77510" w:rsidRDefault="00C77510" w:rsidP="00C77510">
      <w:pPr>
        <w:widowControl w:val="0"/>
        <w:rPr>
          <w:sz w:val="24"/>
        </w:rPr>
      </w:pPr>
    </w:p>
    <w:p w14:paraId="7E0BDEAE" w14:textId="6D123822" w:rsidR="00082B03" w:rsidRDefault="00345220" w:rsidP="00C77510">
      <w:pPr>
        <w:widowControl w:val="0"/>
        <w:rPr>
          <w:i/>
          <w:sz w:val="24"/>
        </w:rPr>
      </w:pPr>
      <w:r>
        <w:rPr>
          <w:sz w:val="24"/>
        </w:rPr>
        <w:t>11</w:t>
      </w:r>
      <w:r w:rsidR="00C84CFB">
        <w:rPr>
          <w:sz w:val="24"/>
        </w:rPr>
        <w:tab/>
        <w:t>Material Breach</w:t>
      </w:r>
      <w:r w:rsidR="00C84CFB">
        <w:rPr>
          <w:sz w:val="24"/>
        </w:rPr>
        <w:tab/>
      </w:r>
      <w:r w:rsidR="00C84CFB">
        <w:rPr>
          <w:sz w:val="24"/>
        </w:rPr>
        <w:tab/>
      </w:r>
      <w:r w:rsidR="00C84CFB">
        <w:rPr>
          <w:sz w:val="24"/>
        </w:rPr>
        <w:tab/>
      </w:r>
      <w:r w:rsidR="00C84CFB">
        <w:rPr>
          <w:sz w:val="24"/>
        </w:rPr>
        <w:tab/>
      </w:r>
      <w:r w:rsidR="00082B03">
        <w:rPr>
          <w:i/>
          <w:sz w:val="24"/>
        </w:rPr>
        <w:t xml:space="preserve">Jacob &amp; </w:t>
      </w:r>
      <w:proofErr w:type="spellStart"/>
      <w:r w:rsidR="00082B03">
        <w:rPr>
          <w:i/>
          <w:sz w:val="24"/>
        </w:rPr>
        <w:t>Youngs</w:t>
      </w:r>
      <w:proofErr w:type="spellEnd"/>
      <w:r w:rsidR="00082B03">
        <w:rPr>
          <w:i/>
          <w:sz w:val="24"/>
        </w:rPr>
        <w:t xml:space="preserve"> v. Kent; </w:t>
      </w:r>
      <w:proofErr w:type="spellStart"/>
      <w:r w:rsidR="00082B03">
        <w:rPr>
          <w:i/>
          <w:sz w:val="24"/>
        </w:rPr>
        <w:t>Sackett</w:t>
      </w:r>
      <w:proofErr w:type="spellEnd"/>
      <w:r w:rsidR="00082B03">
        <w:rPr>
          <w:i/>
          <w:sz w:val="24"/>
        </w:rPr>
        <w:t xml:space="preserve"> v.</w:t>
      </w:r>
    </w:p>
    <w:p w14:paraId="6AFE63BA" w14:textId="77777777" w:rsidR="00082B03" w:rsidRDefault="00082B03" w:rsidP="00082B03">
      <w:pPr>
        <w:widowControl w:val="0"/>
        <w:ind w:firstLine="720"/>
        <w:rPr>
          <w:i/>
          <w:sz w:val="24"/>
        </w:rPr>
      </w:pPr>
      <w:r>
        <w:rPr>
          <w:sz w:val="24"/>
        </w:rPr>
        <w:t>Anticipatory Repudiation</w:t>
      </w:r>
      <w:r>
        <w:rPr>
          <w:sz w:val="24"/>
        </w:rPr>
        <w:tab/>
      </w:r>
      <w:r>
        <w:rPr>
          <w:sz w:val="24"/>
        </w:rPr>
        <w:tab/>
      </w:r>
      <w:r>
        <w:rPr>
          <w:sz w:val="24"/>
        </w:rPr>
        <w:tab/>
      </w:r>
      <w:proofErr w:type="spellStart"/>
      <w:r>
        <w:rPr>
          <w:i/>
          <w:sz w:val="24"/>
        </w:rPr>
        <w:t>Spindler</w:t>
      </w:r>
      <w:proofErr w:type="spellEnd"/>
      <w:r>
        <w:rPr>
          <w:i/>
          <w:sz w:val="24"/>
        </w:rPr>
        <w:t xml:space="preserve">; Truman L. </w:t>
      </w:r>
      <w:proofErr w:type="spellStart"/>
      <w:r>
        <w:rPr>
          <w:i/>
          <w:sz w:val="24"/>
        </w:rPr>
        <w:t>Flatt</w:t>
      </w:r>
      <w:proofErr w:type="spellEnd"/>
      <w:r>
        <w:rPr>
          <w:i/>
          <w:sz w:val="24"/>
        </w:rPr>
        <w:t xml:space="preserve"> &amp; Sons</w:t>
      </w:r>
    </w:p>
    <w:p w14:paraId="51FCE5CC" w14:textId="1D69B989" w:rsidR="00C77510" w:rsidRPr="00082B03" w:rsidRDefault="00082B03" w:rsidP="00082B03">
      <w:pPr>
        <w:widowControl w:val="0"/>
        <w:ind w:left="4320" w:firstLine="720"/>
        <w:rPr>
          <w:i/>
          <w:sz w:val="24"/>
        </w:rPr>
      </w:pPr>
      <w:r>
        <w:rPr>
          <w:i/>
          <w:sz w:val="24"/>
        </w:rPr>
        <w:t xml:space="preserve">Co. v. </w:t>
      </w:r>
      <w:proofErr w:type="spellStart"/>
      <w:r>
        <w:rPr>
          <w:i/>
          <w:sz w:val="24"/>
        </w:rPr>
        <w:t>Schupf</w:t>
      </w:r>
      <w:proofErr w:type="spellEnd"/>
    </w:p>
    <w:p w14:paraId="6E08B00D" w14:textId="77777777" w:rsidR="00C77510" w:rsidRDefault="00C77510" w:rsidP="00C77510">
      <w:pPr>
        <w:widowControl w:val="0"/>
        <w:rPr>
          <w:sz w:val="24"/>
        </w:rPr>
      </w:pPr>
    </w:p>
    <w:p w14:paraId="5E2442CF" w14:textId="7B90AF0C" w:rsidR="00345220" w:rsidRDefault="00345220" w:rsidP="00C77510">
      <w:pPr>
        <w:widowControl w:val="0"/>
        <w:rPr>
          <w:i/>
          <w:sz w:val="24"/>
        </w:rPr>
      </w:pPr>
      <w:r>
        <w:rPr>
          <w:sz w:val="24"/>
        </w:rPr>
        <w:t>12</w:t>
      </w:r>
      <w:r w:rsidR="00C77510">
        <w:rPr>
          <w:sz w:val="24"/>
        </w:rPr>
        <w:tab/>
        <w:t>Expectation Damages</w:t>
      </w:r>
      <w:r>
        <w:rPr>
          <w:sz w:val="24"/>
        </w:rPr>
        <w:t>: Direct</w:t>
      </w:r>
      <w:r w:rsidR="00082B03">
        <w:rPr>
          <w:sz w:val="24"/>
        </w:rPr>
        <w:tab/>
      </w:r>
      <w:r w:rsidR="00082B03">
        <w:rPr>
          <w:sz w:val="24"/>
        </w:rPr>
        <w:tab/>
      </w:r>
      <w:r w:rsidR="00082B03">
        <w:rPr>
          <w:sz w:val="24"/>
        </w:rPr>
        <w:tab/>
      </w:r>
      <w:r w:rsidR="00B553E0">
        <w:rPr>
          <w:i/>
          <w:sz w:val="24"/>
        </w:rPr>
        <w:t>H</w:t>
      </w:r>
      <w:r>
        <w:rPr>
          <w:i/>
          <w:sz w:val="24"/>
        </w:rPr>
        <w:t>andicapped Children’s Education</w:t>
      </w:r>
    </w:p>
    <w:p w14:paraId="23E6BF47" w14:textId="2046E069" w:rsidR="00345220" w:rsidRDefault="00345220" w:rsidP="00345220">
      <w:pPr>
        <w:widowControl w:val="0"/>
        <w:ind w:left="5040"/>
        <w:rPr>
          <w:i/>
          <w:sz w:val="24"/>
        </w:rPr>
      </w:pPr>
      <w:proofErr w:type="gramStart"/>
      <w:r>
        <w:rPr>
          <w:i/>
          <w:sz w:val="24"/>
        </w:rPr>
        <w:t xml:space="preserve">Board v. </w:t>
      </w:r>
      <w:proofErr w:type="spellStart"/>
      <w:r>
        <w:rPr>
          <w:i/>
          <w:sz w:val="24"/>
        </w:rPr>
        <w:t>Lukaszewsk</w:t>
      </w:r>
      <w:proofErr w:type="spellEnd"/>
      <w:r>
        <w:rPr>
          <w:i/>
          <w:sz w:val="24"/>
        </w:rPr>
        <w:t xml:space="preserve">; </w:t>
      </w:r>
      <w:r w:rsidRPr="00345220">
        <w:rPr>
          <w:i/>
          <w:sz w:val="24"/>
          <w:szCs w:val="24"/>
        </w:rPr>
        <w:t>Parker v. Twentieth Century Fox Films Corp</w:t>
      </w:r>
      <w:r>
        <w:rPr>
          <w:i/>
          <w:sz w:val="24"/>
          <w:szCs w:val="24"/>
        </w:rPr>
        <w:t>.</w:t>
      </w:r>
      <w:proofErr w:type="gramEnd"/>
    </w:p>
    <w:p w14:paraId="46E7A8DC" w14:textId="77777777" w:rsidR="00C77510" w:rsidRDefault="00C77510" w:rsidP="00C77510">
      <w:pPr>
        <w:widowControl w:val="0"/>
        <w:rPr>
          <w:sz w:val="24"/>
        </w:rPr>
      </w:pPr>
    </w:p>
    <w:p w14:paraId="4A6AC2BF" w14:textId="77777777" w:rsidR="00345220" w:rsidRDefault="00345220" w:rsidP="00345220">
      <w:pPr>
        <w:widowControl w:val="0"/>
        <w:rPr>
          <w:i/>
          <w:sz w:val="24"/>
        </w:rPr>
      </w:pPr>
      <w:r>
        <w:rPr>
          <w:sz w:val="24"/>
        </w:rPr>
        <w:t>13</w:t>
      </w:r>
      <w:r w:rsidR="00C77510">
        <w:rPr>
          <w:sz w:val="24"/>
        </w:rPr>
        <w:tab/>
      </w:r>
      <w:r>
        <w:rPr>
          <w:sz w:val="24"/>
        </w:rPr>
        <w:t>Expectation Damages: Consequential</w:t>
      </w:r>
      <w:r>
        <w:rPr>
          <w:sz w:val="24"/>
        </w:rPr>
        <w:tab/>
      </w:r>
      <w:r>
        <w:rPr>
          <w:sz w:val="24"/>
        </w:rPr>
        <w:tab/>
      </w:r>
      <w:r>
        <w:rPr>
          <w:i/>
          <w:sz w:val="24"/>
        </w:rPr>
        <w:t xml:space="preserve">Hadley v. </w:t>
      </w:r>
      <w:proofErr w:type="spellStart"/>
      <w:r>
        <w:rPr>
          <w:i/>
          <w:sz w:val="24"/>
        </w:rPr>
        <w:t>Baxendale</w:t>
      </w:r>
      <w:proofErr w:type="spellEnd"/>
      <w:r>
        <w:rPr>
          <w:i/>
          <w:sz w:val="24"/>
        </w:rPr>
        <w:t>; Rockingham</w:t>
      </w:r>
    </w:p>
    <w:p w14:paraId="514E7852" w14:textId="25453032" w:rsidR="00345220" w:rsidRPr="00B553E0" w:rsidRDefault="00345220" w:rsidP="00345220">
      <w:pPr>
        <w:widowControl w:val="0"/>
        <w:ind w:left="4320" w:firstLine="720"/>
        <w:rPr>
          <w:i/>
          <w:sz w:val="24"/>
        </w:rPr>
      </w:pPr>
      <w:r>
        <w:rPr>
          <w:i/>
          <w:sz w:val="24"/>
        </w:rPr>
        <w:t xml:space="preserve">County v. </w:t>
      </w:r>
      <w:proofErr w:type="spellStart"/>
      <w:r>
        <w:rPr>
          <w:i/>
          <w:sz w:val="24"/>
        </w:rPr>
        <w:t>Luten</w:t>
      </w:r>
      <w:proofErr w:type="spellEnd"/>
      <w:r>
        <w:rPr>
          <w:i/>
          <w:sz w:val="24"/>
        </w:rPr>
        <w:t xml:space="preserve"> Bridge</w:t>
      </w:r>
    </w:p>
    <w:p w14:paraId="0FEAAB51" w14:textId="77777777" w:rsidR="00C77510" w:rsidRDefault="00C77510" w:rsidP="00C77510">
      <w:pPr>
        <w:widowControl w:val="0"/>
        <w:rPr>
          <w:sz w:val="24"/>
        </w:rPr>
      </w:pPr>
    </w:p>
    <w:p w14:paraId="7FF84EE6" w14:textId="77777777" w:rsidR="00345220" w:rsidRDefault="00345220" w:rsidP="00345220">
      <w:pPr>
        <w:widowControl w:val="0"/>
        <w:rPr>
          <w:i/>
          <w:sz w:val="24"/>
          <w:szCs w:val="24"/>
        </w:rPr>
      </w:pPr>
      <w:r>
        <w:rPr>
          <w:sz w:val="24"/>
        </w:rPr>
        <w:t>14</w:t>
      </w:r>
      <w:r w:rsidR="00C77510">
        <w:rPr>
          <w:sz w:val="24"/>
        </w:rPr>
        <w:tab/>
        <w:t>Reliance, Re</w:t>
      </w:r>
      <w:r>
        <w:rPr>
          <w:sz w:val="24"/>
        </w:rPr>
        <w:t>stitution</w:t>
      </w:r>
      <w:r>
        <w:rPr>
          <w:sz w:val="24"/>
        </w:rPr>
        <w:tab/>
      </w:r>
      <w:r>
        <w:rPr>
          <w:sz w:val="24"/>
        </w:rPr>
        <w:tab/>
      </w:r>
      <w:r>
        <w:rPr>
          <w:sz w:val="24"/>
        </w:rPr>
        <w:tab/>
      </w:r>
      <w:r>
        <w:rPr>
          <w:sz w:val="24"/>
        </w:rPr>
        <w:tab/>
      </w:r>
      <w:r w:rsidRPr="00345220">
        <w:rPr>
          <w:i/>
          <w:sz w:val="24"/>
          <w:szCs w:val="24"/>
        </w:rPr>
        <w:t>Secu</w:t>
      </w:r>
      <w:r>
        <w:rPr>
          <w:i/>
          <w:sz w:val="24"/>
          <w:szCs w:val="24"/>
        </w:rPr>
        <w:t>rity Stove v. American Railways</w:t>
      </w:r>
    </w:p>
    <w:p w14:paraId="0F687E94" w14:textId="77777777" w:rsidR="00345220" w:rsidRDefault="00345220" w:rsidP="00345220">
      <w:pPr>
        <w:widowControl w:val="0"/>
        <w:ind w:firstLine="720"/>
        <w:rPr>
          <w:sz w:val="24"/>
          <w:szCs w:val="24"/>
        </w:rPr>
      </w:pPr>
      <w:proofErr w:type="gramStart"/>
      <w:r>
        <w:rPr>
          <w:sz w:val="24"/>
          <w:szCs w:val="24"/>
        </w:rPr>
        <w:t>and</w:t>
      </w:r>
      <w:proofErr w:type="gramEnd"/>
      <w:r>
        <w:rPr>
          <w:sz w:val="24"/>
          <w:szCs w:val="24"/>
        </w:rPr>
        <w:t xml:space="preserve"> Specific Performance</w:t>
      </w:r>
      <w:r>
        <w:rPr>
          <w:sz w:val="24"/>
          <w:szCs w:val="24"/>
        </w:rPr>
        <w:tab/>
      </w:r>
      <w:r>
        <w:rPr>
          <w:sz w:val="24"/>
          <w:szCs w:val="24"/>
        </w:rPr>
        <w:tab/>
      </w:r>
      <w:r>
        <w:rPr>
          <w:sz w:val="24"/>
          <w:szCs w:val="24"/>
        </w:rPr>
        <w:tab/>
      </w:r>
      <w:r w:rsidRPr="00345220">
        <w:rPr>
          <w:i/>
          <w:sz w:val="24"/>
          <w:szCs w:val="24"/>
        </w:rPr>
        <w:t>Express Co.</w:t>
      </w:r>
      <w:r w:rsidRPr="00345220">
        <w:rPr>
          <w:sz w:val="24"/>
          <w:szCs w:val="24"/>
        </w:rPr>
        <w:t xml:space="preserve">; </w:t>
      </w:r>
      <w:proofErr w:type="spellStart"/>
      <w:r w:rsidRPr="00345220">
        <w:rPr>
          <w:i/>
          <w:sz w:val="24"/>
          <w:szCs w:val="24"/>
        </w:rPr>
        <w:t>Lancellotti</w:t>
      </w:r>
      <w:proofErr w:type="spellEnd"/>
      <w:r w:rsidRPr="00345220">
        <w:rPr>
          <w:i/>
          <w:sz w:val="24"/>
          <w:szCs w:val="24"/>
        </w:rPr>
        <w:t xml:space="preserve"> v. Thomas</w:t>
      </w:r>
      <w:r w:rsidRPr="00345220">
        <w:rPr>
          <w:sz w:val="24"/>
          <w:szCs w:val="24"/>
        </w:rPr>
        <w:t>;</w:t>
      </w:r>
    </w:p>
    <w:p w14:paraId="34F3C1BD" w14:textId="746C0A9D" w:rsidR="00565891" w:rsidRPr="00345220" w:rsidRDefault="00345220" w:rsidP="00345220">
      <w:pPr>
        <w:widowControl w:val="0"/>
        <w:ind w:left="5040"/>
        <w:rPr>
          <w:sz w:val="24"/>
        </w:rPr>
      </w:pPr>
      <w:r w:rsidRPr="00345220">
        <w:rPr>
          <w:i/>
          <w:sz w:val="24"/>
          <w:szCs w:val="24"/>
        </w:rPr>
        <w:t>United States ex rel. Coastal Steel v. Algernon Blair</w:t>
      </w:r>
      <w:bookmarkStart w:id="0" w:name="_GoBack"/>
      <w:bookmarkEnd w:id="0"/>
    </w:p>
    <w:sectPr w:rsidR="00565891" w:rsidRPr="00345220" w:rsidSect="009461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E7"/>
    <w:rsid w:val="000322BF"/>
    <w:rsid w:val="00082B03"/>
    <w:rsid w:val="000B0714"/>
    <w:rsid w:val="002E0D22"/>
    <w:rsid w:val="00345220"/>
    <w:rsid w:val="00431C05"/>
    <w:rsid w:val="00565891"/>
    <w:rsid w:val="009461FA"/>
    <w:rsid w:val="00B553E0"/>
    <w:rsid w:val="00C77510"/>
    <w:rsid w:val="00C84CFB"/>
    <w:rsid w:val="00D55C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8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E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55C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E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55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k.Adams@valp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491</Words>
  <Characters>2800</Characters>
  <Application>Microsoft Macintosh Word</Application>
  <DocSecurity>0</DocSecurity>
  <Lines>23</Lines>
  <Paragraphs>6</Paragraphs>
  <ScaleCrop>false</ScaleCrop>
  <Company>Valparaiso University School of Law</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Mark Adams</cp:lastModifiedBy>
  <cp:revision>5</cp:revision>
  <dcterms:created xsi:type="dcterms:W3CDTF">2013-10-11T15:56:00Z</dcterms:created>
  <dcterms:modified xsi:type="dcterms:W3CDTF">2013-10-14T16:23:00Z</dcterms:modified>
</cp:coreProperties>
</file>