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128F4" w14:textId="77777777" w:rsidR="00441E65" w:rsidRPr="007C1175" w:rsidRDefault="00441E65" w:rsidP="00621218">
      <w:pPr>
        <w:spacing w:after="0" w:line="23" w:lineRule="atLeast"/>
        <w:jc w:val="center"/>
        <w:rPr>
          <w:rFonts w:cs="Times New Roman"/>
          <w:b/>
          <w:sz w:val="28"/>
          <w:szCs w:val="28"/>
        </w:rPr>
      </w:pPr>
      <w:r w:rsidRPr="007C1175">
        <w:rPr>
          <w:rFonts w:cs="Times New Roman"/>
          <w:b/>
          <w:sz w:val="28"/>
          <w:szCs w:val="28"/>
        </w:rPr>
        <w:t>The Lutheran University Association, Inc.,</w:t>
      </w:r>
    </w:p>
    <w:p w14:paraId="533CCBC7" w14:textId="77777777" w:rsidR="00441E65" w:rsidRPr="007C1175" w:rsidRDefault="00441E65" w:rsidP="00621218">
      <w:pPr>
        <w:spacing w:after="0" w:line="23" w:lineRule="atLeast"/>
        <w:jc w:val="center"/>
        <w:rPr>
          <w:rFonts w:cs="Times New Roman"/>
          <w:b/>
          <w:sz w:val="28"/>
          <w:szCs w:val="28"/>
        </w:rPr>
      </w:pPr>
      <w:r w:rsidRPr="007C1175">
        <w:rPr>
          <w:rFonts w:cs="Times New Roman"/>
          <w:b/>
          <w:sz w:val="28"/>
          <w:szCs w:val="28"/>
        </w:rPr>
        <w:t>d/b/a Valparaiso University</w:t>
      </w:r>
    </w:p>
    <w:p w14:paraId="5E627D27" w14:textId="77777777" w:rsidR="00441E65" w:rsidRPr="007C1175" w:rsidRDefault="00441E65" w:rsidP="00621218">
      <w:pPr>
        <w:tabs>
          <w:tab w:val="left" w:pos="720"/>
        </w:tabs>
        <w:spacing w:after="0" w:line="23" w:lineRule="atLeast"/>
        <w:jc w:val="center"/>
        <w:rPr>
          <w:rFonts w:cs="Times New Roman"/>
          <w:b/>
          <w:sz w:val="28"/>
          <w:szCs w:val="28"/>
        </w:rPr>
      </w:pPr>
    </w:p>
    <w:p w14:paraId="036819E3" w14:textId="55D57C59" w:rsidR="00405F75" w:rsidRPr="007C1175" w:rsidRDefault="00E4203D" w:rsidP="00621218">
      <w:pPr>
        <w:tabs>
          <w:tab w:val="left" w:pos="720"/>
        </w:tabs>
        <w:spacing w:after="0" w:line="23" w:lineRule="atLeast"/>
        <w:jc w:val="center"/>
        <w:rPr>
          <w:rFonts w:cs="Times New Roman"/>
          <w:b/>
          <w:sz w:val="28"/>
          <w:szCs w:val="28"/>
        </w:rPr>
      </w:pPr>
      <w:r w:rsidRPr="007C1175">
        <w:rPr>
          <w:rFonts w:cs="Times New Roman"/>
          <w:b/>
          <w:sz w:val="28"/>
          <w:szCs w:val="28"/>
        </w:rPr>
        <w:t>Harassment</w:t>
      </w:r>
      <w:r w:rsidR="00174709" w:rsidRPr="007C1175">
        <w:rPr>
          <w:rFonts w:cs="Times New Roman"/>
          <w:b/>
          <w:sz w:val="28"/>
          <w:szCs w:val="28"/>
        </w:rPr>
        <w:t xml:space="preserve"> </w:t>
      </w:r>
      <w:r w:rsidR="008B7B8E" w:rsidRPr="007C1175">
        <w:rPr>
          <w:rFonts w:cs="Times New Roman"/>
          <w:b/>
          <w:sz w:val="28"/>
          <w:szCs w:val="28"/>
        </w:rPr>
        <w:t>and</w:t>
      </w:r>
      <w:r w:rsidR="00174709" w:rsidRPr="007C1175">
        <w:rPr>
          <w:rFonts w:cs="Times New Roman"/>
          <w:b/>
          <w:sz w:val="28"/>
          <w:szCs w:val="28"/>
        </w:rPr>
        <w:t xml:space="preserve"> </w:t>
      </w:r>
      <w:r w:rsidR="003C19F9" w:rsidRPr="007C1175">
        <w:rPr>
          <w:rFonts w:cs="Times New Roman"/>
          <w:b/>
          <w:sz w:val="28"/>
          <w:szCs w:val="28"/>
        </w:rPr>
        <w:t xml:space="preserve">Sexual Misconduct </w:t>
      </w:r>
      <w:r w:rsidRPr="007C1175">
        <w:rPr>
          <w:rFonts w:cs="Times New Roman"/>
          <w:b/>
          <w:sz w:val="28"/>
          <w:szCs w:val="28"/>
        </w:rPr>
        <w:t>Policy:</w:t>
      </w:r>
      <w:r w:rsidR="00EA72E5" w:rsidRPr="007C1175">
        <w:rPr>
          <w:rFonts w:cs="Times New Roman"/>
          <w:b/>
          <w:sz w:val="28"/>
          <w:szCs w:val="28"/>
        </w:rPr>
        <w:t xml:space="preserve">  </w:t>
      </w:r>
      <w:r w:rsidR="009B67DE" w:rsidRPr="007C1175">
        <w:rPr>
          <w:rFonts w:cs="Times New Roman"/>
          <w:b/>
          <w:sz w:val="28"/>
          <w:szCs w:val="28"/>
        </w:rPr>
        <w:t>Notice of Nond</w:t>
      </w:r>
      <w:r w:rsidRPr="007C1175">
        <w:rPr>
          <w:rFonts w:cs="Times New Roman"/>
          <w:b/>
          <w:sz w:val="28"/>
          <w:szCs w:val="28"/>
        </w:rPr>
        <w:t>iscrimination</w:t>
      </w:r>
      <w:r w:rsidR="00A16519" w:rsidRPr="007C1175">
        <w:rPr>
          <w:rFonts w:cs="Times New Roman"/>
          <w:b/>
          <w:sz w:val="28"/>
          <w:szCs w:val="28"/>
        </w:rPr>
        <w:t>, Reporting Procedures, and Complaint Process</w:t>
      </w:r>
    </w:p>
    <w:p w14:paraId="4BB5CF57" w14:textId="77777777" w:rsidR="00E1642A" w:rsidRPr="007C1175" w:rsidRDefault="00E1642A" w:rsidP="00621218">
      <w:pPr>
        <w:tabs>
          <w:tab w:val="left" w:pos="720"/>
        </w:tabs>
        <w:spacing w:after="0" w:line="23" w:lineRule="atLeast"/>
        <w:rPr>
          <w:rFonts w:cs="Times New Roman"/>
          <w:b/>
          <w:sz w:val="24"/>
          <w:szCs w:val="24"/>
        </w:rPr>
      </w:pPr>
    </w:p>
    <w:p w14:paraId="18E00716" w14:textId="77777777" w:rsidR="001A4CE6" w:rsidRPr="007C1175" w:rsidRDefault="00621B04" w:rsidP="006E38EC">
      <w:pPr>
        <w:pStyle w:val="Default"/>
        <w:numPr>
          <w:ilvl w:val="0"/>
          <w:numId w:val="23"/>
        </w:numPr>
        <w:tabs>
          <w:tab w:val="left" w:pos="720"/>
        </w:tabs>
        <w:spacing w:line="23" w:lineRule="atLeast"/>
        <w:rPr>
          <w:rFonts w:asciiTheme="minorHAnsi" w:hAnsiTheme="minorHAnsi" w:cs="Times New Roman"/>
          <w:b/>
          <w:u w:val="single"/>
        </w:rPr>
      </w:pPr>
      <w:r w:rsidRPr="007C1175">
        <w:rPr>
          <w:rFonts w:asciiTheme="minorHAnsi" w:hAnsiTheme="minorHAnsi" w:cs="Times New Roman"/>
          <w:b/>
          <w:u w:val="single"/>
        </w:rPr>
        <w:t>NON</w:t>
      </w:r>
      <w:r w:rsidR="00C0457A" w:rsidRPr="007C1175">
        <w:rPr>
          <w:rFonts w:asciiTheme="minorHAnsi" w:hAnsiTheme="minorHAnsi" w:cs="Times New Roman"/>
          <w:b/>
          <w:u w:val="single"/>
        </w:rPr>
        <w:t xml:space="preserve">DISCRIMINATION </w:t>
      </w:r>
      <w:r w:rsidR="008B7B8E" w:rsidRPr="007C1175">
        <w:rPr>
          <w:rFonts w:asciiTheme="minorHAnsi" w:hAnsiTheme="minorHAnsi" w:cs="Times New Roman"/>
          <w:b/>
          <w:u w:val="single"/>
        </w:rPr>
        <w:t>AND</w:t>
      </w:r>
      <w:r w:rsidR="00901843" w:rsidRPr="007C1175">
        <w:rPr>
          <w:rFonts w:asciiTheme="minorHAnsi" w:hAnsiTheme="minorHAnsi" w:cs="Times New Roman"/>
          <w:b/>
          <w:u w:val="single"/>
        </w:rPr>
        <w:t xml:space="preserve"> HARASSMENT </w:t>
      </w:r>
      <w:r w:rsidR="00C0457A" w:rsidRPr="007C1175">
        <w:rPr>
          <w:rFonts w:asciiTheme="minorHAnsi" w:hAnsiTheme="minorHAnsi" w:cs="Times New Roman"/>
          <w:b/>
          <w:u w:val="single"/>
        </w:rPr>
        <w:t>POLICY STATEMENT</w:t>
      </w:r>
    </w:p>
    <w:p w14:paraId="657C9F99" w14:textId="77777777" w:rsidR="00CF28B4" w:rsidRPr="007C1175" w:rsidRDefault="00CF28B4" w:rsidP="00621218">
      <w:pPr>
        <w:pStyle w:val="Default"/>
        <w:tabs>
          <w:tab w:val="left" w:pos="720"/>
        </w:tabs>
        <w:spacing w:line="23" w:lineRule="atLeast"/>
        <w:rPr>
          <w:rFonts w:asciiTheme="minorHAnsi" w:hAnsiTheme="minorHAnsi" w:cs="Times New Roman"/>
        </w:rPr>
      </w:pPr>
    </w:p>
    <w:p w14:paraId="17F08243" w14:textId="50DBB72E" w:rsidR="00BC3692" w:rsidRPr="007C1175" w:rsidRDefault="00C133D4" w:rsidP="00E170DB">
      <w:pPr>
        <w:pStyle w:val="Default"/>
        <w:spacing w:line="23" w:lineRule="atLeast"/>
        <w:rPr>
          <w:rFonts w:asciiTheme="minorHAnsi" w:hAnsiTheme="minorHAnsi" w:cs="Times New Roman"/>
          <w:color w:val="auto"/>
        </w:rPr>
      </w:pPr>
      <w:r w:rsidRPr="007C1175">
        <w:rPr>
          <w:rFonts w:asciiTheme="minorHAnsi" w:hAnsiTheme="minorHAnsi" w:cs="Times New Roman"/>
        </w:rPr>
        <w:t>I</w:t>
      </w:r>
      <w:r w:rsidR="00523264" w:rsidRPr="007C1175">
        <w:rPr>
          <w:rFonts w:asciiTheme="minorHAnsi" w:hAnsiTheme="minorHAnsi" w:cs="Times New Roman"/>
          <w:color w:val="auto"/>
        </w:rPr>
        <w:t>t is the policy of Valparaiso University that no</w:t>
      </w:r>
      <w:r w:rsidR="009906C1" w:rsidRPr="007C1175">
        <w:rPr>
          <w:rFonts w:asciiTheme="minorHAnsi" w:hAnsiTheme="minorHAnsi" w:cs="Times New Roman"/>
          <w:color w:val="auto"/>
        </w:rPr>
        <w:t xml:space="preserve"> person</w:t>
      </w:r>
      <w:r w:rsidR="00523264" w:rsidRPr="007C1175">
        <w:rPr>
          <w:rFonts w:asciiTheme="minorHAnsi" w:hAnsiTheme="minorHAnsi" w:cs="Times New Roman"/>
          <w:color w:val="auto"/>
        </w:rPr>
        <w:t xml:space="preserve"> shall on</w:t>
      </w:r>
      <w:r w:rsidR="00621B04" w:rsidRPr="007C1175">
        <w:rPr>
          <w:rFonts w:asciiTheme="minorHAnsi" w:hAnsiTheme="minorHAnsi" w:cs="Times New Roman"/>
          <w:color w:val="auto"/>
        </w:rPr>
        <w:t xml:space="preserve"> the grounds of </w:t>
      </w:r>
      <w:r w:rsidR="00955489">
        <w:rPr>
          <w:rFonts w:asciiTheme="minorHAnsi" w:hAnsiTheme="minorHAnsi" w:cs="Times New Roman"/>
          <w:color w:val="auto"/>
        </w:rPr>
        <w:t>sex, gender identity,</w:t>
      </w:r>
      <w:r w:rsidR="00523264" w:rsidRPr="007C1175">
        <w:rPr>
          <w:rFonts w:asciiTheme="minorHAnsi" w:hAnsiTheme="minorHAnsi" w:cs="Times New Roman"/>
          <w:color w:val="auto"/>
        </w:rPr>
        <w:t xml:space="preserve"> </w:t>
      </w:r>
      <w:r w:rsidR="00955489">
        <w:rPr>
          <w:rFonts w:asciiTheme="minorHAnsi" w:hAnsiTheme="minorHAnsi" w:cs="Times New Roman"/>
          <w:color w:val="auto"/>
        </w:rPr>
        <w:t xml:space="preserve">pregnancy, </w:t>
      </w:r>
      <w:r w:rsidR="0075438F" w:rsidRPr="007C1175">
        <w:rPr>
          <w:rFonts w:asciiTheme="minorHAnsi" w:hAnsiTheme="minorHAnsi" w:cs="Times New Roman"/>
          <w:color w:val="auto"/>
        </w:rPr>
        <w:t xml:space="preserve">or </w:t>
      </w:r>
      <w:r w:rsidR="00523264" w:rsidRPr="007C1175">
        <w:rPr>
          <w:rFonts w:asciiTheme="minorHAnsi" w:hAnsiTheme="minorHAnsi" w:cs="Times New Roman"/>
          <w:color w:val="auto"/>
        </w:rPr>
        <w:t>sexual orientation</w:t>
      </w:r>
      <w:r w:rsidR="00B30C3F" w:rsidRPr="007C1175">
        <w:rPr>
          <w:rFonts w:asciiTheme="minorHAnsi" w:hAnsiTheme="minorHAnsi" w:cs="Times New Roman"/>
          <w:color w:val="auto"/>
        </w:rPr>
        <w:t xml:space="preserve"> </w:t>
      </w:r>
      <w:r w:rsidR="00523264" w:rsidRPr="007C1175">
        <w:rPr>
          <w:rFonts w:asciiTheme="minorHAnsi" w:hAnsiTheme="minorHAnsi" w:cs="Times New Roman"/>
          <w:color w:val="auto"/>
        </w:rPr>
        <w:t>be excluded from participation in, be denied the benefits of, or be subjected</w:t>
      </w:r>
      <w:r w:rsidR="002713A5" w:rsidRPr="007C1175">
        <w:rPr>
          <w:rFonts w:asciiTheme="minorHAnsi" w:hAnsiTheme="minorHAnsi" w:cs="Times New Roman"/>
          <w:color w:val="auto"/>
        </w:rPr>
        <w:t xml:space="preserve"> to discrimination</w:t>
      </w:r>
      <w:r w:rsidR="00523264" w:rsidRPr="007C1175">
        <w:rPr>
          <w:rFonts w:asciiTheme="minorHAnsi" w:hAnsiTheme="minorHAnsi" w:cs="Times New Roman"/>
          <w:color w:val="auto"/>
        </w:rPr>
        <w:t xml:space="preserve"> in employment or</w:t>
      </w:r>
      <w:r w:rsidR="00B75281" w:rsidRPr="007C1175">
        <w:rPr>
          <w:rFonts w:asciiTheme="minorHAnsi" w:hAnsiTheme="minorHAnsi" w:cs="Times New Roman"/>
          <w:color w:val="auto"/>
        </w:rPr>
        <w:t xml:space="preserve"> in</w:t>
      </w:r>
      <w:r w:rsidR="00523264" w:rsidRPr="007C1175">
        <w:rPr>
          <w:rFonts w:asciiTheme="minorHAnsi" w:hAnsiTheme="minorHAnsi" w:cs="Times New Roman"/>
          <w:color w:val="auto"/>
        </w:rPr>
        <w:t xml:space="preserve"> any educational program or activity of the University.</w:t>
      </w:r>
      <w:r w:rsidR="003D3FF1" w:rsidRPr="007C1175">
        <w:rPr>
          <w:rFonts w:asciiTheme="minorHAnsi" w:hAnsiTheme="minorHAnsi" w:cs="Times New Roman"/>
          <w:color w:val="auto"/>
        </w:rPr>
        <w:t xml:space="preserve"> </w:t>
      </w:r>
      <w:r w:rsidR="006B1B38" w:rsidRPr="007C1175">
        <w:rPr>
          <w:rFonts w:asciiTheme="minorHAnsi" w:hAnsiTheme="minorHAnsi" w:cs="Times New Roman"/>
          <w:color w:val="auto"/>
        </w:rPr>
        <w:t xml:space="preserve"> </w:t>
      </w:r>
      <w:r w:rsidR="003D3FF1" w:rsidRPr="007C1175">
        <w:rPr>
          <w:rFonts w:asciiTheme="minorHAnsi" w:hAnsiTheme="minorHAnsi" w:cs="Times New Roman"/>
          <w:color w:val="auto"/>
        </w:rPr>
        <w:t>To that end, and in compliance with federal</w:t>
      </w:r>
      <w:r w:rsidR="0090707C" w:rsidRPr="007C1175">
        <w:rPr>
          <w:rFonts w:asciiTheme="minorHAnsi" w:hAnsiTheme="minorHAnsi" w:cs="Times New Roman"/>
          <w:color w:val="auto"/>
        </w:rPr>
        <w:t xml:space="preserve"> </w:t>
      </w:r>
      <w:r w:rsidR="003D3FF1" w:rsidRPr="007C1175">
        <w:rPr>
          <w:rFonts w:asciiTheme="minorHAnsi" w:hAnsiTheme="minorHAnsi" w:cs="Times New Roman"/>
          <w:color w:val="auto"/>
        </w:rPr>
        <w:t>and state law</w:t>
      </w:r>
      <w:r w:rsidR="00DE1BC1" w:rsidRPr="007C1175">
        <w:rPr>
          <w:rFonts w:asciiTheme="minorHAnsi" w:hAnsiTheme="minorHAnsi" w:cs="Times New Roman"/>
          <w:color w:val="auto"/>
        </w:rPr>
        <w:t>s</w:t>
      </w:r>
      <w:r w:rsidR="003D3FF1" w:rsidRPr="007C1175">
        <w:rPr>
          <w:rFonts w:asciiTheme="minorHAnsi" w:hAnsiTheme="minorHAnsi" w:cs="Times New Roman"/>
          <w:color w:val="auto"/>
        </w:rPr>
        <w:t xml:space="preserve">, the University prohibits any member of the faculty, staff, administration, student body, or visitors to campus, whether they </w:t>
      </w:r>
      <w:r w:rsidR="00F0450B" w:rsidRPr="007C1175">
        <w:rPr>
          <w:rFonts w:asciiTheme="minorHAnsi" w:hAnsiTheme="minorHAnsi" w:cs="Times New Roman"/>
          <w:color w:val="auto"/>
        </w:rPr>
        <w:t>are</w:t>
      </w:r>
      <w:r w:rsidR="003D3FF1" w:rsidRPr="007C1175">
        <w:rPr>
          <w:rFonts w:asciiTheme="minorHAnsi" w:hAnsiTheme="minorHAnsi" w:cs="Times New Roman"/>
          <w:color w:val="auto"/>
        </w:rPr>
        <w:t xml:space="preserve"> guests, patrons, independent contractors, or clients, from discrim</w:t>
      </w:r>
      <w:r w:rsidR="002713A5" w:rsidRPr="007C1175">
        <w:rPr>
          <w:rFonts w:asciiTheme="minorHAnsi" w:hAnsiTheme="minorHAnsi" w:cs="Times New Roman"/>
          <w:color w:val="auto"/>
        </w:rPr>
        <w:t>inating</w:t>
      </w:r>
      <w:r w:rsidR="003D2022">
        <w:rPr>
          <w:rFonts w:asciiTheme="minorHAnsi" w:hAnsiTheme="minorHAnsi" w:cs="Times New Roman"/>
          <w:color w:val="auto"/>
        </w:rPr>
        <w:t xml:space="preserve"> </w:t>
      </w:r>
      <w:r w:rsidR="002713A5" w:rsidRPr="007C1175">
        <w:rPr>
          <w:rFonts w:asciiTheme="minorHAnsi" w:hAnsiTheme="minorHAnsi" w:cs="Times New Roman"/>
          <w:color w:val="auto"/>
        </w:rPr>
        <w:t>against</w:t>
      </w:r>
      <w:r w:rsidR="003D3FF1" w:rsidRPr="007C1175">
        <w:rPr>
          <w:rFonts w:asciiTheme="minorHAnsi" w:hAnsiTheme="minorHAnsi" w:cs="Times New Roman"/>
          <w:color w:val="auto"/>
        </w:rPr>
        <w:t xml:space="preserve"> any other </w:t>
      </w:r>
      <w:r w:rsidR="00B75281" w:rsidRPr="007C1175">
        <w:rPr>
          <w:rFonts w:asciiTheme="minorHAnsi" w:hAnsiTheme="minorHAnsi" w:cs="Times New Roman"/>
          <w:color w:val="auto"/>
        </w:rPr>
        <w:t xml:space="preserve">such person or </w:t>
      </w:r>
      <w:r w:rsidR="003D3FF1" w:rsidRPr="007C1175">
        <w:rPr>
          <w:rFonts w:asciiTheme="minorHAnsi" w:hAnsiTheme="minorHAnsi" w:cs="Times New Roman"/>
          <w:color w:val="auto"/>
        </w:rPr>
        <w:t>member of the University community</w:t>
      </w:r>
      <w:r w:rsidR="00174709" w:rsidRPr="007C1175">
        <w:rPr>
          <w:rFonts w:asciiTheme="minorHAnsi" w:hAnsiTheme="minorHAnsi" w:cs="Times New Roman"/>
          <w:color w:val="auto"/>
        </w:rPr>
        <w:t xml:space="preserve"> in violation of this </w:t>
      </w:r>
      <w:r w:rsidR="005939F1" w:rsidRPr="007C1175">
        <w:rPr>
          <w:rFonts w:asciiTheme="minorHAnsi" w:hAnsiTheme="minorHAnsi" w:cs="Times New Roman"/>
          <w:color w:val="auto"/>
        </w:rPr>
        <w:t>P</w:t>
      </w:r>
      <w:r w:rsidR="00174709" w:rsidRPr="007C1175">
        <w:rPr>
          <w:rFonts w:asciiTheme="minorHAnsi" w:hAnsiTheme="minorHAnsi" w:cs="Times New Roman"/>
          <w:color w:val="auto"/>
        </w:rPr>
        <w:t>olicy</w:t>
      </w:r>
      <w:r w:rsidR="00F20E35" w:rsidRPr="007C1175">
        <w:rPr>
          <w:rFonts w:asciiTheme="minorHAnsi" w:hAnsiTheme="minorHAnsi" w:cs="Times New Roman"/>
          <w:color w:val="auto"/>
        </w:rPr>
        <w:t>.</w:t>
      </w:r>
      <w:r w:rsidR="00B328A2" w:rsidRPr="007C1175">
        <w:rPr>
          <w:rFonts w:asciiTheme="minorHAnsi" w:hAnsiTheme="minorHAnsi" w:cs="Times New Roman"/>
          <w:color w:val="auto"/>
        </w:rPr>
        <w:t xml:space="preserve"> </w:t>
      </w:r>
      <w:r w:rsidR="00D771CD">
        <w:rPr>
          <w:rFonts w:asciiTheme="minorHAnsi" w:hAnsiTheme="minorHAnsi" w:cs="Times New Roman"/>
          <w:color w:val="auto"/>
        </w:rPr>
        <w:t xml:space="preserve">Both men and women can be perpetrators of sexual harassment. </w:t>
      </w:r>
      <w:r w:rsidR="00E170DB" w:rsidRPr="007C1175">
        <w:rPr>
          <w:rFonts w:asciiTheme="minorHAnsi" w:hAnsiTheme="minorHAnsi" w:cs="Times New Roman"/>
          <w:color w:val="auto"/>
        </w:rPr>
        <w:t>A person may also file a complaint of discrimination with the United</w:t>
      </w:r>
      <w:r w:rsidR="00615BED" w:rsidRPr="007C1175">
        <w:rPr>
          <w:rFonts w:asciiTheme="minorHAnsi" w:hAnsiTheme="minorHAnsi" w:cs="Times New Roman"/>
          <w:color w:val="auto"/>
        </w:rPr>
        <w:t xml:space="preserve"> States Department of Education’</w:t>
      </w:r>
      <w:r w:rsidR="00E170DB" w:rsidRPr="007C1175">
        <w:rPr>
          <w:rFonts w:asciiTheme="minorHAnsi" w:hAnsiTheme="minorHAnsi" w:cs="Times New Roman"/>
          <w:color w:val="auto"/>
        </w:rPr>
        <w:t xml:space="preserve">s Office for Civil Rights regarding an alleged violation of </w:t>
      </w:r>
      <w:r w:rsidR="00AF5CBE">
        <w:rPr>
          <w:rFonts w:asciiTheme="minorHAnsi" w:hAnsiTheme="minorHAnsi" w:cs="Times New Roman"/>
          <w:color w:val="auto"/>
        </w:rPr>
        <w:t xml:space="preserve">Title VI of the Civil Rights Act of 1964, Section 504 of the Rehabilitation Act of 1973, Age Discrimination Act of 1975, or </w:t>
      </w:r>
      <w:r w:rsidR="00E170DB" w:rsidRPr="007C1175">
        <w:rPr>
          <w:rFonts w:asciiTheme="minorHAnsi" w:hAnsiTheme="minorHAnsi" w:cs="Times New Roman"/>
          <w:color w:val="auto"/>
        </w:rPr>
        <w:t xml:space="preserve">Title IX </w:t>
      </w:r>
      <w:r w:rsidR="00AF5CBE">
        <w:rPr>
          <w:rFonts w:asciiTheme="minorHAnsi" w:hAnsiTheme="minorHAnsi" w:cs="Times New Roman"/>
          <w:color w:val="auto"/>
        </w:rPr>
        <w:t>of the Higher Ed</w:t>
      </w:r>
      <w:r w:rsidR="008C4EA1">
        <w:rPr>
          <w:rFonts w:asciiTheme="minorHAnsi" w:hAnsiTheme="minorHAnsi" w:cs="Times New Roman"/>
          <w:color w:val="auto"/>
        </w:rPr>
        <w:t xml:space="preserve">ucation Amendments </w:t>
      </w:r>
      <w:r w:rsidR="00AF5CBE">
        <w:rPr>
          <w:rFonts w:asciiTheme="minorHAnsi" w:hAnsiTheme="minorHAnsi" w:cs="Times New Roman"/>
          <w:color w:val="auto"/>
        </w:rPr>
        <w:t xml:space="preserve">of 1972 </w:t>
      </w:r>
      <w:r w:rsidR="00E170DB" w:rsidRPr="007C1175">
        <w:rPr>
          <w:rFonts w:asciiTheme="minorHAnsi" w:hAnsiTheme="minorHAnsi" w:cs="Times New Roman"/>
          <w:color w:val="auto"/>
        </w:rPr>
        <w:t xml:space="preserve">by visiting www2.ed.gov/about/offices/list/ocr/complaintintro.html, or calling 1-800-421-3481. The U.S. Department of Education Office of </w:t>
      </w:r>
      <w:r w:rsidR="00615BED" w:rsidRPr="007C1175">
        <w:rPr>
          <w:rFonts w:asciiTheme="minorHAnsi" w:hAnsiTheme="minorHAnsi" w:cs="Times New Roman"/>
          <w:color w:val="auto"/>
        </w:rPr>
        <w:t xml:space="preserve">Civil Rights is also located at: </w:t>
      </w:r>
      <w:r w:rsidR="00E170DB" w:rsidRPr="007C1175">
        <w:rPr>
          <w:rFonts w:asciiTheme="minorHAnsi" w:hAnsiTheme="minorHAnsi" w:cs="Times New Roman"/>
          <w:color w:val="auto"/>
        </w:rPr>
        <w:t>Lyndon Baines Johnson Department of Education Bldg</w:t>
      </w:r>
      <w:r w:rsidR="00615BED" w:rsidRPr="007C1175">
        <w:rPr>
          <w:rFonts w:asciiTheme="minorHAnsi" w:hAnsiTheme="minorHAnsi" w:cs="Times New Roman"/>
          <w:color w:val="auto"/>
        </w:rPr>
        <w:t>.</w:t>
      </w:r>
      <w:r w:rsidR="00E170DB" w:rsidRPr="007C1175">
        <w:rPr>
          <w:rFonts w:asciiTheme="minorHAnsi" w:hAnsiTheme="minorHAnsi" w:cs="Times New Roman"/>
          <w:color w:val="auto"/>
        </w:rPr>
        <w:t>, 400 Maryland Avenue, SW</w:t>
      </w:r>
      <w:r w:rsidR="00142FAA">
        <w:rPr>
          <w:rFonts w:asciiTheme="minorHAnsi" w:hAnsiTheme="minorHAnsi" w:cs="Times New Roman"/>
          <w:color w:val="auto"/>
        </w:rPr>
        <w:t xml:space="preserve"> </w:t>
      </w:r>
      <w:r w:rsidR="00E170DB" w:rsidRPr="007C1175">
        <w:rPr>
          <w:rFonts w:asciiTheme="minorHAnsi" w:hAnsiTheme="minorHAnsi" w:cs="Times New Roman"/>
          <w:color w:val="auto"/>
        </w:rPr>
        <w:t>Washington, DC 20202-1100.</w:t>
      </w:r>
    </w:p>
    <w:p w14:paraId="00C20934" w14:textId="77777777" w:rsidR="00CF28B4" w:rsidRPr="007C1175" w:rsidRDefault="00CF28B4" w:rsidP="00621218">
      <w:pPr>
        <w:pStyle w:val="Default"/>
        <w:tabs>
          <w:tab w:val="left" w:pos="720"/>
        </w:tabs>
        <w:spacing w:line="23" w:lineRule="atLeast"/>
        <w:rPr>
          <w:rFonts w:asciiTheme="minorHAnsi" w:hAnsiTheme="minorHAnsi" w:cs="Times New Roman"/>
        </w:rPr>
      </w:pPr>
    </w:p>
    <w:p w14:paraId="2EE7C098" w14:textId="16F3D7D2" w:rsidR="002713A5" w:rsidRPr="007C1175" w:rsidRDefault="002713A5">
      <w:pPr>
        <w:pStyle w:val="Default"/>
        <w:tabs>
          <w:tab w:val="left" w:pos="720"/>
        </w:tabs>
        <w:spacing w:line="23" w:lineRule="atLeast"/>
        <w:rPr>
          <w:rFonts w:asciiTheme="minorHAnsi" w:hAnsiTheme="minorHAnsi" w:cs="Times New Roman"/>
        </w:rPr>
      </w:pPr>
      <w:r w:rsidRPr="007C1175">
        <w:rPr>
          <w:rFonts w:asciiTheme="minorHAnsi" w:hAnsiTheme="minorHAnsi" w:cs="Times New Roman"/>
        </w:rPr>
        <w:t>Valparaiso University also pr</w:t>
      </w:r>
      <w:r w:rsidR="000E79D5" w:rsidRPr="007C1175">
        <w:rPr>
          <w:rFonts w:asciiTheme="minorHAnsi" w:hAnsiTheme="minorHAnsi" w:cs="Times New Roman"/>
        </w:rPr>
        <w:t xml:space="preserve">ohibits harassment, </w:t>
      </w:r>
      <w:r w:rsidR="00E15298" w:rsidRPr="007C1175">
        <w:rPr>
          <w:rFonts w:asciiTheme="minorHAnsi" w:hAnsiTheme="minorHAnsi" w:cs="Times New Roman"/>
        </w:rPr>
        <w:t xml:space="preserve">and </w:t>
      </w:r>
      <w:r w:rsidR="007969BC" w:rsidRPr="007C1175">
        <w:rPr>
          <w:rFonts w:asciiTheme="minorHAnsi" w:hAnsiTheme="minorHAnsi" w:cs="Times New Roman"/>
        </w:rPr>
        <w:t xml:space="preserve">may </w:t>
      </w:r>
      <w:r w:rsidR="00E15298" w:rsidRPr="007C1175">
        <w:rPr>
          <w:rFonts w:asciiTheme="minorHAnsi" w:hAnsiTheme="minorHAnsi" w:cs="Times New Roman"/>
        </w:rPr>
        <w:t>consider it</w:t>
      </w:r>
      <w:r w:rsidRPr="007C1175">
        <w:rPr>
          <w:rFonts w:asciiTheme="minorHAnsi" w:hAnsiTheme="minorHAnsi" w:cs="Times New Roman"/>
        </w:rPr>
        <w:t xml:space="preserve"> a form of discrimination</w:t>
      </w:r>
      <w:r w:rsidR="00E15298" w:rsidRPr="007C1175">
        <w:rPr>
          <w:rFonts w:asciiTheme="minorHAnsi" w:hAnsiTheme="minorHAnsi" w:cs="Times New Roman"/>
        </w:rPr>
        <w:t>, as set forth above,</w:t>
      </w:r>
      <w:r w:rsidRPr="007C1175">
        <w:rPr>
          <w:rFonts w:asciiTheme="minorHAnsi" w:hAnsiTheme="minorHAnsi" w:cs="Times New Roman"/>
        </w:rPr>
        <w:t xml:space="preserve"> </w:t>
      </w:r>
      <w:r w:rsidR="00E15298" w:rsidRPr="007C1175">
        <w:rPr>
          <w:rFonts w:asciiTheme="minorHAnsi" w:hAnsiTheme="minorHAnsi" w:cs="Times New Roman"/>
        </w:rPr>
        <w:t>if it</w:t>
      </w:r>
      <w:r w:rsidR="00B75281" w:rsidRPr="007C1175">
        <w:rPr>
          <w:rFonts w:asciiTheme="minorHAnsi" w:hAnsiTheme="minorHAnsi" w:cs="Times New Roman"/>
        </w:rPr>
        <w:t xml:space="preserve"> </w:t>
      </w:r>
      <w:r w:rsidRPr="007C1175">
        <w:rPr>
          <w:rFonts w:asciiTheme="minorHAnsi" w:hAnsiTheme="minorHAnsi" w:cs="Times New Roman"/>
        </w:rPr>
        <w:t>is unwelcome and sufficiently severe or pervasive so as to substantially interfere with a person</w:t>
      </w:r>
      <w:r w:rsidR="008A53BA" w:rsidRPr="007C1175">
        <w:rPr>
          <w:rFonts w:asciiTheme="minorHAnsi" w:hAnsiTheme="minorHAnsi" w:cs="Times New Roman"/>
        </w:rPr>
        <w:t>’</w:t>
      </w:r>
      <w:r w:rsidRPr="007C1175">
        <w:rPr>
          <w:rFonts w:asciiTheme="minorHAnsi" w:hAnsiTheme="minorHAnsi" w:cs="Times New Roman"/>
        </w:rPr>
        <w:t>s work</w:t>
      </w:r>
      <w:r w:rsidR="00B75281" w:rsidRPr="007C1175">
        <w:rPr>
          <w:rFonts w:asciiTheme="minorHAnsi" w:hAnsiTheme="minorHAnsi" w:cs="Times New Roman"/>
        </w:rPr>
        <w:t xml:space="preserve">, </w:t>
      </w:r>
      <w:r w:rsidRPr="007C1175">
        <w:rPr>
          <w:rFonts w:asciiTheme="minorHAnsi" w:hAnsiTheme="minorHAnsi" w:cs="Times New Roman"/>
        </w:rPr>
        <w:t>education</w:t>
      </w:r>
      <w:r w:rsidR="00B75281" w:rsidRPr="007C1175">
        <w:rPr>
          <w:rFonts w:asciiTheme="minorHAnsi" w:hAnsiTheme="minorHAnsi" w:cs="Times New Roman"/>
        </w:rPr>
        <w:t>, participation in a University activity, or purpose for being on campus</w:t>
      </w:r>
      <w:r w:rsidR="00AE5A7A" w:rsidRPr="007C1175">
        <w:rPr>
          <w:rFonts w:asciiTheme="minorHAnsi" w:hAnsiTheme="minorHAnsi" w:cs="Times New Roman"/>
        </w:rPr>
        <w:t>,</w:t>
      </w:r>
      <w:r w:rsidR="007969BC" w:rsidRPr="007C1175">
        <w:rPr>
          <w:rFonts w:asciiTheme="minorHAnsi" w:hAnsiTheme="minorHAnsi" w:cs="Times New Roman"/>
        </w:rPr>
        <w:t xml:space="preserve"> or is otherwise considered discrimination in violation of the law</w:t>
      </w:r>
      <w:r w:rsidRPr="007C1175">
        <w:rPr>
          <w:rFonts w:asciiTheme="minorHAnsi" w:hAnsiTheme="minorHAnsi" w:cs="Times New Roman"/>
        </w:rPr>
        <w:t xml:space="preserve">. </w:t>
      </w:r>
      <w:r w:rsidR="00441E65" w:rsidRPr="007C1175">
        <w:rPr>
          <w:rFonts w:asciiTheme="minorHAnsi" w:hAnsiTheme="minorHAnsi" w:cs="Times New Roman"/>
        </w:rPr>
        <w:t xml:space="preserve"> </w:t>
      </w:r>
      <w:r w:rsidRPr="007C1175">
        <w:rPr>
          <w:rFonts w:asciiTheme="minorHAnsi" w:hAnsiTheme="minorHAnsi" w:cs="Times New Roman"/>
        </w:rPr>
        <w:t xml:space="preserve">Harassment </w:t>
      </w:r>
      <w:r w:rsidR="003C49BE" w:rsidRPr="007C1175">
        <w:rPr>
          <w:rFonts w:asciiTheme="minorHAnsi" w:hAnsiTheme="minorHAnsi" w:cs="Times New Roman"/>
        </w:rPr>
        <w:t xml:space="preserve">prohibited by this Policy </w:t>
      </w:r>
      <w:r w:rsidRPr="007C1175">
        <w:rPr>
          <w:rFonts w:asciiTheme="minorHAnsi" w:hAnsiTheme="minorHAnsi" w:cs="Times New Roman"/>
        </w:rPr>
        <w:t>may include, but is not limited to, threats, physical contact</w:t>
      </w:r>
      <w:r w:rsidR="0029107A" w:rsidRPr="007C1175">
        <w:rPr>
          <w:rFonts w:asciiTheme="minorHAnsi" w:hAnsiTheme="minorHAnsi" w:cs="Times New Roman"/>
        </w:rPr>
        <w:t>,</w:t>
      </w:r>
      <w:r w:rsidRPr="007C1175">
        <w:rPr>
          <w:rFonts w:asciiTheme="minorHAnsi" w:hAnsiTheme="minorHAnsi" w:cs="Times New Roman"/>
        </w:rPr>
        <w:t xml:space="preserve"> violence, pranks, jokes, </w:t>
      </w:r>
      <w:r w:rsidR="00FF0330">
        <w:rPr>
          <w:rFonts w:asciiTheme="minorHAnsi" w:hAnsiTheme="minorHAnsi" w:cs="Times New Roman"/>
        </w:rPr>
        <w:t xml:space="preserve">slurs, epithets, </w:t>
      </w:r>
      <w:r w:rsidRPr="007C1175">
        <w:rPr>
          <w:rFonts w:asciiTheme="minorHAnsi" w:hAnsiTheme="minorHAnsi" w:cs="Times New Roman"/>
        </w:rPr>
        <w:t xml:space="preserve">derogatory comments, vandalism, or verbal, graphic, or written conduct directed at an individual or individuals. </w:t>
      </w:r>
      <w:r w:rsidR="00441E65" w:rsidRPr="007C1175">
        <w:rPr>
          <w:rFonts w:asciiTheme="minorHAnsi" w:hAnsiTheme="minorHAnsi" w:cs="Times New Roman"/>
        </w:rPr>
        <w:t xml:space="preserve"> </w:t>
      </w:r>
      <w:r w:rsidRPr="007C1175">
        <w:rPr>
          <w:rFonts w:asciiTheme="minorHAnsi" w:hAnsiTheme="minorHAnsi" w:cs="Times New Roman"/>
        </w:rPr>
        <w:t>Even if actions are not directed at specific persons, a hostile environment may be created when the conduct is sufficiently severe, pervasive or persistent so as to unreasonably interfere with or limit the ability of an individual to work, study,</w:t>
      </w:r>
      <w:r w:rsidR="00B75281" w:rsidRPr="007C1175">
        <w:rPr>
          <w:rFonts w:asciiTheme="minorHAnsi" w:hAnsiTheme="minorHAnsi" w:cs="Times New Roman"/>
        </w:rPr>
        <w:t xml:space="preserve"> </w:t>
      </w:r>
      <w:r w:rsidRPr="007C1175">
        <w:rPr>
          <w:rFonts w:asciiTheme="minorHAnsi" w:hAnsiTheme="minorHAnsi" w:cs="Times New Roman"/>
        </w:rPr>
        <w:t>participate in activities of the university</w:t>
      </w:r>
      <w:r w:rsidR="00B75281" w:rsidRPr="007C1175">
        <w:rPr>
          <w:rFonts w:asciiTheme="minorHAnsi" w:hAnsiTheme="minorHAnsi" w:cs="Times New Roman"/>
        </w:rPr>
        <w:t>, or achieve their purpose for being on campus</w:t>
      </w:r>
      <w:r w:rsidRPr="007C1175">
        <w:rPr>
          <w:rFonts w:asciiTheme="minorHAnsi" w:hAnsiTheme="minorHAnsi" w:cs="Times New Roman"/>
        </w:rPr>
        <w:t>.</w:t>
      </w:r>
      <w:r w:rsidR="00B520F3" w:rsidRPr="007C1175">
        <w:rPr>
          <w:rFonts w:asciiTheme="minorHAnsi" w:hAnsiTheme="minorHAnsi" w:cs="Times New Roman"/>
        </w:rPr>
        <w:t xml:space="preserve">  Furthermore, off campus incidents </w:t>
      </w:r>
      <w:r w:rsidR="00A16519" w:rsidRPr="007C1175">
        <w:rPr>
          <w:rFonts w:asciiTheme="minorHAnsi" w:hAnsiTheme="minorHAnsi" w:cs="Times New Roman"/>
        </w:rPr>
        <w:t xml:space="preserve">or incidents at non-University activities </w:t>
      </w:r>
      <w:r w:rsidR="00B520F3" w:rsidRPr="007C1175">
        <w:rPr>
          <w:rFonts w:asciiTheme="minorHAnsi" w:hAnsiTheme="minorHAnsi" w:cs="Times New Roman"/>
        </w:rPr>
        <w:t xml:space="preserve">may be considered when determining </w:t>
      </w:r>
      <w:r w:rsidR="00A16519" w:rsidRPr="007C1175">
        <w:rPr>
          <w:rFonts w:asciiTheme="minorHAnsi" w:hAnsiTheme="minorHAnsi" w:cs="Times New Roman"/>
        </w:rPr>
        <w:t>the severity, pervasiveness</w:t>
      </w:r>
      <w:r w:rsidR="0029107A" w:rsidRPr="007C1175">
        <w:rPr>
          <w:rFonts w:asciiTheme="minorHAnsi" w:hAnsiTheme="minorHAnsi" w:cs="Times New Roman"/>
        </w:rPr>
        <w:t>,</w:t>
      </w:r>
      <w:r w:rsidR="00A16519" w:rsidRPr="007C1175">
        <w:rPr>
          <w:rFonts w:asciiTheme="minorHAnsi" w:hAnsiTheme="minorHAnsi" w:cs="Times New Roman"/>
        </w:rPr>
        <w:t xml:space="preserve"> or persistence of the conduct that gives rise to hostility or harassment.</w:t>
      </w:r>
    </w:p>
    <w:p w14:paraId="47812115" w14:textId="77777777" w:rsidR="00DD16AA" w:rsidRPr="007C1175" w:rsidRDefault="00DD16AA" w:rsidP="00621218">
      <w:pPr>
        <w:tabs>
          <w:tab w:val="left" w:pos="720"/>
        </w:tabs>
        <w:spacing w:after="0" w:line="23" w:lineRule="atLeast"/>
        <w:rPr>
          <w:rFonts w:cs="Times New Roman"/>
          <w:sz w:val="24"/>
          <w:szCs w:val="24"/>
        </w:rPr>
      </w:pPr>
    </w:p>
    <w:p w14:paraId="3FDEFE1E" w14:textId="77777777" w:rsidR="00DD16AA" w:rsidRDefault="00DD16AA" w:rsidP="00621218">
      <w:pPr>
        <w:tabs>
          <w:tab w:val="left" w:pos="720"/>
        </w:tabs>
        <w:spacing w:after="0" w:line="23" w:lineRule="atLeast"/>
        <w:rPr>
          <w:rFonts w:cs="Times New Roman"/>
          <w:sz w:val="24"/>
          <w:szCs w:val="24"/>
        </w:rPr>
      </w:pPr>
      <w:r w:rsidRPr="007C1175">
        <w:rPr>
          <w:rFonts w:cs="Times New Roman"/>
          <w:sz w:val="24"/>
          <w:szCs w:val="24"/>
        </w:rPr>
        <w:t>This Policy, and its procedures and processes, are administered by numerous University employees as mentioned throughout.</w:t>
      </w:r>
      <w:r w:rsidR="00057712" w:rsidRPr="007C1175">
        <w:rPr>
          <w:rFonts w:cs="Times New Roman"/>
          <w:sz w:val="24"/>
          <w:szCs w:val="24"/>
        </w:rPr>
        <w:t xml:space="preserve"> </w:t>
      </w:r>
      <w:r w:rsidR="00F0119B" w:rsidRPr="007C1175">
        <w:rPr>
          <w:sz w:val="24"/>
          <w:szCs w:val="24"/>
        </w:rPr>
        <w:t xml:space="preserve">All involved employees are to </w:t>
      </w:r>
      <w:r w:rsidR="00057712" w:rsidRPr="007C1175">
        <w:rPr>
          <w:sz w:val="24"/>
          <w:szCs w:val="24"/>
        </w:rPr>
        <w:t xml:space="preserve">recuse themselves from a matter when there is a </w:t>
      </w:r>
      <w:r w:rsidR="00F0119B" w:rsidRPr="007C1175">
        <w:rPr>
          <w:sz w:val="24"/>
          <w:szCs w:val="24"/>
        </w:rPr>
        <w:t xml:space="preserve">conflict of interest. Any involved employee may raise the issue of a potential conflict of interest to the </w:t>
      </w:r>
      <w:r w:rsidRPr="007C1175">
        <w:rPr>
          <w:rFonts w:cs="Times New Roman"/>
          <w:sz w:val="24"/>
          <w:szCs w:val="24"/>
        </w:rPr>
        <w:t xml:space="preserve">University’s General Counsel </w:t>
      </w:r>
      <w:r w:rsidR="00F0119B" w:rsidRPr="007C1175">
        <w:rPr>
          <w:rFonts w:cs="Times New Roman"/>
          <w:sz w:val="24"/>
          <w:szCs w:val="24"/>
        </w:rPr>
        <w:t xml:space="preserve">to </w:t>
      </w:r>
      <w:r w:rsidRPr="007C1175">
        <w:rPr>
          <w:rFonts w:cs="Times New Roman"/>
          <w:sz w:val="24"/>
          <w:szCs w:val="24"/>
        </w:rPr>
        <w:t>determine</w:t>
      </w:r>
      <w:r w:rsidR="00F0119B" w:rsidRPr="007C1175">
        <w:rPr>
          <w:rFonts w:cs="Times New Roman"/>
          <w:sz w:val="24"/>
          <w:szCs w:val="24"/>
        </w:rPr>
        <w:t xml:space="preserve"> whether an</w:t>
      </w:r>
      <w:r w:rsidRPr="007C1175">
        <w:rPr>
          <w:rFonts w:cs="Times New Roman"/>
          <w:sz w:val="24"/>
          <w:szCs w:val="24"/>
        </w:rPr>
        <w:t xml:space="preserve"> employee has a conflict of interest in any particular case, </w:t>
      </w:r>
      <w:r w:rsidR="00F0119B" w:rsidRPr="007C1175">
        <w:rPr>
          <w:rFonts w:cs="Times New Roman"/>
          <w:sz w:val="24"/>
          <w:szCs w:val="24"/>
        </w:rPr>
        <w:t>and the</w:t>
      </w:r>
      <w:r w:rsidRPr="007C1175">
        <w:rPr>
          <w:rFonts w:cs="Times New Roman"/>
          <w:sz w:val="24"/>
          <w:szCs w:val="24"/>
        </w:rPr>
        <w:t xml:space="preserve"> General Counsel may</w:t>
      </w:r>
      <w:r w:rsidR="00BE2927" w:rsidRPr="007C1175">
        <w:rPr>
          <w:rFonts w:cs="Times New Roman"/>
          <w:sz w:val="24"/>
          <w:szCs w:val="24"/>
        </w:rPr>
        <w:t xml:space="preserve"> then</w:t>
      </w:r>
      <w:r w:rsidRPr="007C1175">
        <w:rPr>
          <w:rFonts w:cs="Times New Roman"/>
          <w:sz w:val="24"/>
          <w:szCs w:val="24"/>
        </w:rPr>
        <w:t xml:space="preserve"> replace that person or take other action to the extent necessary to abate the conflict and preserve impartiality.</w:t>
      </w:r>
    </w:p>
    <w:p w14:paraId="68C7966B" w14:textId="77777777" w:rsidR="007C1175" w:rsidRPr="007C1175" w:rsidRDefault="007C1175" w:rsidP="00621218">
      <w:pPr>
        <w:tabs>
          <w:tab w:val="left" w:pos="720"/>
        </w:tabs>
        <w:spacing w:after="0" w:line="23" w:lineRule="atLeast"/>
        <w:rPr>
          <w:rFonts w:cs="Times New Roman"/>
          <w:sz w:val="24"/>
          <w:szCs w:val="24"/>
        </w:rPr>
      </w:pPr>
      <w:bookmarkStart w:id="0" w:name="_GoBack"/>
      <w:bookmarkEnd w:id="0"/>
    </w:p>
    <w:p w14:paraId="4BE278B0" w14:textId="77777777" w:rsidR="001A4CE6" w:rsidRPr="007C1175" w:rsidRDefault="00483322" w:rsidP="006E38EC">
      <w:pPr>
        <w:pStyle w:val="ListParagraph"/>
        <w:numPr>
          <w:ilvl w:val="0"/>
          <w:numId w:val="23"/>
        </w:numPr>
        <w:tabs>
          <w:tab w:val="left" w:pos="720"/>
        </w:tabs>
        <w:spacing w:after="0" w:line="23" w:lineRule="atLeast"/>
        <w:rPr>
          <w:rFonts w:cs="Times New Roman"/>
          <w:b/>
          <w:sz w:val="24"/>
          <w:szCs w:val="24"/>
          <w:u w:val="single"/>
        </w:rPr>
      </w:pPr>
      <w:r w:rsidRPr="007C1175">
        <w:rPr>
          <w:rFonts w:cs="Times New Roman"/>
          <w:b/>
          <w:sz w:val="24"/>
          <w:szCs w:val="24"/>
          <w:u w:val="single"/>
        </w:rPr>
        <w:lastRenderedPageBreak/>
        <w:t>PROHIBITED</w:t>
      </w:r>
      <w:r w:rsidR="00413FC2" w:rsidRPr="007C1175">
        <w:rPr>
          <w:rFonts w:cs="Times New Roman"/>
          <w:b/>
          <w:sz w:val="24"/>
          <w:szCs w:val="24"/>
          <w:u w:val="single"/>
        </w:rPr>
        <w:t xml:space="preserve"> HARASSMENT </w:t>
      </w:r>
      <w:r w:rsidR="008B7B8E" w:rsidRPr="007C1175">
        <w:rPr>
          <w:rFonts w:cs="Times New Roman"/>
          <w:b/>
          <w:sz w:val="24"/>
          <w:szCs w:val="24"/>
          <w:u w:val="single"/>
        </w:rPr>
        <w:t>AND</w:t>
      </w:r>
      <w:r w:rsidR="00EA72E5" w:rsidRPr="007C1175">
        <w:rPr>
          <w:rFonts w:cs="Times New Roman"/>
          <w:b/>
          <w:sz w:val="24"/>
          <w:szCs w:val="24"/>
          <w:u w:val="single"/>
        </w:rPr>
        <w:t xml:space="preserve"> </w:t>
      </w:r>
      <w:r w:rsidR="000D3D18" w:rsidRPr="007C1175">
        <w:rPr>
          <w:rFonts w:cs="Times New Roman"/>
          <w:b/>
          <w:sz w:val="24"/>
          <w:szCs w:val="24"/>
          <w:u w:val="single"/>
        </w:rPr>
        <w:t xml:space="preserve">SEXUAL MISCONDUCT </w:t>
      </w:r>
      <w:r w:rsidR="00413FC2" w:rsidRPr="007C1175">
        <w:rPr>
          <w:rFonts w:cs="Times New Roman"/>
          <w:b/>
          <w:sz w:val="24"/>
          <w:szCs w:val="24"/>
          <w:u w:val="single"/>
        </w:rPr>
        <w:t>POLICY STATEMENT</w:t>
      </w:r>
    </w:p>
    <w:p w14:paraId="4A3CCE68" w14:textId="77777777" w:rsidR="00CF28B4" w:rsidRPr="007C1175" w:rsidRDefault="00CF28B4" w:rsidP="00621218">
      <w:pPr>
        <w:tabs>
          <w:tab w:val="left" w:pos="720"/>
        </w:tabs>
        <w:spacing w:after="0" w:line="23" w:lineRule="atLeast"/>
        <w:rPr>
          <w:rStyle w:val="A1"/>
          <w:rFonts w:cs="Times New Roman"/>
          <w:sz w:val="24"/>
          <w:szCs w:val="24"/>
        </w:rPr>
      </w:pPr>
    </w:p>
    <w:p w14:paraId="19C736CA" w14:textId="5E29E187" w:rsidR="00123F1F" w:rsidRPr="007C1175" w:rsidRDefault="00E1642A" w:rsidP="00621218">
      <w:pPr>
        <w:tabs>
          <w:tab w:val="left" w:pos="720"/>
        </w:tabs>
        <w:spacing w:after="0" w:line="23" w:lineRule="atLeast"/>
        <w:rPr>
          <w:rFonts w:cs="Times New Roman"/>
          <w:sz w:val="24"/>
          <w:szCs w:val="24"/>
        </w:rPr>
      </w:pPr>
      <w:r w:rsidRPr="007C1175">
        <w:rPr>
          <w:rStyle w:val="A1"/>
          <w:rFonts w:cs="Times New Roman"/>
          <w:sz w:val="24"/>
          <w:szCs w:val="24"/>
        </w:rPr>
        <w:t>Harassment on the basis of sex</w:t>
      </w:r>
      <w:r w:rsidR="00E15298" w:rsidRPr="007C1175">
        <w:rPr>
          <w:rStyle w:val="A1"/>
          <w:rFonts w:cs="Times New Roman"/>
          <w:sz w:val="24"/>
          <w:szCs w:val="24"/>
        </w:rPr>
        <w:t xml:space="preserve">, as later defined under this </w:t>
      </w:r>
      <w:r w:rsidR="007E505C" w:rsidRPr="007C1175">
        <w:rPr>
          <w:rStyle w:val="A1"/>
          <w:rFonts w:cs="Times New Roman"/>
          <w:sz w:val="24"/>
          <w:szCs w:val="24"/>
        </w:rPr>
        <w:t>P</w:t>
      </w:r>
      <w:r w:rsidR="00E15298" w:rsidRPr="007C1175">
        <w:rPr>
          <w:rStyle w:val="A1"/>
          <w:rFonts w:cs="Times New Roman"/>
          <w:sz w:val="24"/>
          <w:szCs w:val="24"/>
        </w:rPr>
        <w:t>olicy,</w:t>
      </w:r>
      <w:r w:rsidRPr="007C1175">
        <w:rPr>
          <w:rStyle w:val="A1"/>
          <w:rFonts w:cs="Times New Roman"/>
          <w:sz w:val="24"/>
          <w:szCs w:val="24"/>
        </w:rPr>
        <w:t xml:space="preserve"> is a violation of federal and state law. </w:t>
      </w:r>
      <w:r w:rsidR="001E46BE" w:rsidRPr="007C1175">
        <w:rPr>
          <w:rStyle w:val="A1"/>
          <w:rFonts w:cs="Times New Roman"/>
          <w:sz w:val="24"/>
          <w:szCs w:val="24"/>
        </w:rPr>
        <w:t xml:space="preserve"> Valparaiso</w:t>
      </w:r>
      <w:r w:rsidRPr="007C1175">
        <w:rPr>
          <w:rStyle w:val="A1"/>
          <w:rFonts w:cs="Times New Roman"/>
          <w:sz w:val="24"/>
          <w:szCs w:val="24"/>
        </w:rPr>
        <w:t xml:space="preserve"> University </w:t>
      </w:r>
      <w:r w:rsidR="001E46BE" w:rsidRPr="007C1175">
        <w:rPr>
          <w:rStyle w:val="A1"/>
          <w:rFonts w:cs="Times New Roman"/>
          <w:sz w:val="24"/>
          <w:szCs w:val="24"/>
        </w:rPr>
        <w:t>strives to create a</w:t>
      </w:r>
      <w:r w:rsidR="00BF4D92" w:rsidRPr="007C1175">
        <w:rPr>
          <w:rStyle w:val="A1"/>
          <w:rFonts w:cs="Times New Roman"/>
          <w:sz w:val="24"/>
          <w:szCs w:val="24"/>
        </w:rPr>
        <w:t xml:space="preserve"> safe and nondiscriminatory </w:t>
      </w:r>
      <w:r w:rsidR="001E46BE" w:rsidRPr="007C1175">
        <w:rPr>
          <w:rStyle w:val="A1"/>
          <w:rFonts w:cs="Times New Roman"/>
          <w:sz w:val="24"/>
          <w:szCs w:val="24"/>
        </w:rPr>
        <w:t xml:space="preserve">environment where individuals treat one another with respect and, therefore, </w:t>
      </w:r>
      <w:r w:rsidRPr="007C1175">
        <w:rPr>
          <w:rStyle w:val="A1"/>
          <w:rFonts w:cs="Times New Roman"/>
          <w:sz w:val="24"/>
          <w:szCs w:val="24"/>
        </w:rPr>
        <w:t xml:space="preserve">does not tolerate </w:t>
      </w:r>
      <w:r w:rsidR="00F20E35" w:rsidRPr="007C1175">
        <w:rPr>
          <w:rStyle w:val="A1"/>
          <w:rFonts w:cs="Times New Roman"/>
          <w:sz w:val="24"/>
          <w:szCs w:val="24"/>
        </w:rPr>
        <w:t xml:space="preserve">sexual harassment </w:t>
      </w:r>
      <w:r w:rsidR="00730BFD" w:rsidRPr="007C1175">
        <w:rPr>
          <w:rStyle w:val="A1"/>
          <w:rFonts w:cs="Times New Roman"/>
          <w:sz w:val="24"/>
          <w:szCs w:val="24"/>
        </w:rPr>
        <w:t xml:space="preserve">on campus or within the scope of its </w:t>
      </w:r>
      <w:r w:rsidR="008804A9">
        <w:rPr>
          <w:rStyle w:val="A1"/>
          <w:rFonts w:cs="Times New Roman"/>
          <w:sz w:val="24"/>
          <w:szCs w:val="24"/>
        </w:rPr>
        <w:t xml:space="preserve">educational programs or </w:t>
      </w:r>
      <w:r w:rsidR="00730BFD" w:rsidRPr="007C1175">
        <w:rPr>
          <w:rStyle w:val="A1"/>
          <w:rFonts w:cs="Times New Roman"/>
          <w:sz w:val="24"/>
          <w:szCs w:val="24"/>
        </w:rPr>
        <w:t>activities</w:t>
      </w:r>
      <w:r w:rsidR="00CF71C2">
        <w:rPr>
          <w:rStyle w:val="FootnoteReference"/>
          <w:rFonts w:cs="Times New Roman"/>
          <w:color w:val="000000"/>
          <w:sz w:val="24"/>
          <w:szCs w:val="24"/>
        </w:rPr>
        <w:footnoteReference w:id="1"/>
      </w:r>
      <w:r w:rsidRPr="007C1175">
        <w:rPr>
          <w:rStyle w:val="A1"/>
          <w:rFonts w:cs="Times New Roman"/>
          <w:sz w:val="24"/>
          <w:szCs w:val="24"/>
        </w:rPr>
        <w:t xml:space="preserve">. </w:t>
      </w:r>
      <w:r w:rsidR="001E46BE" w:rsidRPr="007C1175">
        <w:rPr>
          <w:rStyle w:val="A1"/>
          <w:rFonts w:cs="Times New Roman"/>
          <w:sz w:val="24"/>
          <w:szCs w:val="24"/>
        </w:rPr>
        <w:t xml:space="preserve"> </w:t>
      </w:r>
      <w:r w:rsidRPr="007C1175">
        <w:rPr>
          <w:rStyle w:val="A1"/>
          <w:rFonts w:cs="Times New Roman"/>
          <w:sz w:val="24"/>
          <w:szCs w:val="24"/>
        </w:rPr>
        <w:t>I</w:t>
      </w:r>
      <w:r w:rsidR="001E46BE" w:rsidRPr="007C1175">
        <w:rPr>
          <w:rStyle w:val="A1"/>
          <w:rFonts w:cs="Times New Roman"/>
          <w:sz w:val="24"/>
          <w:szCs w:val="24"/>
        </w:rPr>
        <w:t xml:space="preserve">ndividuals who believe they are </w:t>
      </w:r>
      <w:r w:rsidRPr="007C1175">
        <w:rPr>
          <w:rStyle w:val="A1"/>
          <w:rFonts w:cs="Times New Roman"/>
          <w:sz w:val="24"/>
          <w:szCs w:val="24"/>
        </w:rPr>
        <w:t>victims of sexual har</w:t>
      </w:r>
      <w:r w:rsidR="00E15298" w:rsidRPr="007C1175">
        <w:rPr>
          <w:rStyle w:val="A1"/>
          <w:rFonts w:cs="Times New Roman"/>
          <w:sz w:val="24"/>
          <w:szCs w:val="24"/>
        </w:rPr>
        <w:t>assment</w:t>
      </w:r>
      <w:r w:rsidRPr="007C1175">
        <w:rPr>
          <w:rStyle w:val="A1"/>
          <w:rFonts w:cs="Times New Roman"/>
          <w:sz w:val="24"/>
          <w:szCs w:val="24"/>
        </w:rPr>
        <w:t xml:space="preserve"> are strongly urged to </w:t>
      </w:r>
      <w:r w:rsidR="001471F4" w:rsidRPr="007C1175">
        <w:rPr>
          <w:rStyle w:val="A1"/>
          <w:rFonts w:cs="Times New Roman"/>
          <w:sz w:val="24"/>
          <w:szCs w:val="24"/>
        </w:rPr>
        <w:t xml:space="preserve">promptly </w:t>
      </w:r>
      <w:r w:rsidRPr="007C1175">
        <w:rPr>
          <w:rStyle w:val="A1"/>
          <w:rFonts w:cs="Times New Roman"/>
          <w:sz w:val="24"/>
          <w:szCs w:val="24"/>
        </w:rPr>
        <w:t>report suc</w:t>
      </w:r>
      <w:r w:rsidR="001471F4" w:rsidRPr="007C1175">
        <w:rPr>
          <w:rStyle w:val="A1"/>
          <w:rFonts w:cs="Times New Roman"/>
          <w:sz w:val="24"/>
          <w:szCs w:val="24"/>
        </w:rPr>
        <w:t>h incidents</w:t>
      </w:r>
      <w:r w:rsidR="0090707C" w:rsidRPr="007C1175">
        <w:rPr>
          <w:rStyle w:val="A1"/>
          <w:rFonts w:cs="Times New Roman"/>
          <w:sz w:val="24"/>
          <w:szCs w:val="24"/>
        </w:rPr>
        <w:t xml:space="preserve"> as set forth under the reporting procedures below</w:t>
      </w:r>
      <w:r w:rsidRPr="007C1175">
        <w:rPr>
          <w:rStyle w:val="A1"/>
          <w:rFonts w:cs="Times New Roman"/>
          <w:sz w:val="24"/>
          <w:szCs w:val="24"/>
        </w:rPr>
        <w:t xml:space="preserve">. </w:t>
      </w:r>
      <w:r w:rsidR="001E46BE" w:rsidRPr="007C1175">
        <w:rPr>
          <w:rStyle w:val="A1"/>
          <w:rFonts w:cs="Times New Roman"/>
          <w:sz w:val="24"/>
          <w:szCs w:val="24"/>
        </w:rPr>
        <w:t xml:space="preserve"> Valparaiso </w:t>
      </w:r>
      <w:r w:rsidRPr="007C1175">
        <w:rPr>
          <w:rStyle w:val="A1"/>
          <w:rFonts w:cs="Times New Roman"/>
          <w:sz w:val="24"/>
          <w:szCs w:val="24"/>
        </w:rPr>
        <w:t xml:space="preserve">University will </w:t>
      </w:r>
      <w:r w:rsidR="008804A9">
        <w:rPr>
          <w:rStyle w:val="A1"/>
          <w:rFonts w:cs="Times New Roman"/>
          <w:sz w:val="24"/>
          <w:szCs w:val="24"/>
        </w:rPr>
        <w:t xml:space="preserve">promptly </w:t>
      </w:r>
      <w:r w:rsidRPr="007C1175">
        <w:rPr>
          <w:rStyle w:val="A1"/>
          <w:rFonts w:cs="Times New Roman"/>
          <w:sz w:val="24"/>
          <w:szCs w:val="24"/>
        </w:rPr>
        <w:t xml:space="preserve">investigate every </w:t>
      </w:r>
      <w:r w:rsidR="00776A71">
        <w:rPr>
          <w:rStyle w:val="A1"/>
          <w:rFonts w:cs="Times New Roman"/>
          <w:sz w:val="24"/>
          <w:szCs w:val="24"/>
        </w:rPr>
        <w:t xml:space="preserve">formal </w:t>
      </w:r>
      <w:r w:rsidRPr="007C1175">
        <w:rPr>
          <w:rStyle w:val="A1"/>
          <w:rFonts w:cs="Times New Roman"/>
          <w:sz w:val="24"/>
          <w:szCs w:val="24"/>
        </w:rPr>
        <w:t>sexual harassment complaint in a timely manner and, when there is a finding of sexual harassment, take corrective action to stop the harassment and prevent the misconduct from recurring</w:t>
      </w:r>
      <w:r w:rsidR="00510858">
        <w:rPr>
          <w:rStyle w:val="A1"/>
          <w:rFonts w:cs="Times New Roman"/>
          <w:sz w:val="24"/>
          <w:szCs w:val="24"/>
        </w:rPr>
        <w:t>, and correct any discriminatory effects of such harassment</w:t>
      </w:r>
      <w:r w:rsidRPr="007C1175">
        <w:rPr>
          <w:rStyle w:val="A1"/>
          <w:rFonts w:cs="Times New Roman"/>
          <w:sz w:val="24"/>
          <w:szCs w:val="24"/>
        </w:rPr>
        <w:t xml:space="preserve">. </w:t>
      </w:r>
      <w:r w:rsidR="00441E65" w:rsidRPr="007C1175">
        <w:rPr>
          <w:rStyle w:val="A1"/>
          <w:rFonts w:cs="Times New Roman"/>
          <w:sz w:val="24"/>
          <w:szCs w:val="24"/>
        </w:rPr>
        <w:t xml:space="preserve"> </w:t>
      </w:r>
      <w:r w:rsidRPr="007C1175">
        <w:rPr>
          <w:rStyle w:val="A1"/>
          <w:rFonts w:cs="Times New Roman"/>
          <w:sz w:val="24"/>
          <w:szCs w:val="24"/>
        </w:rPr>
        <w:t>The seve</w:t>
      </w:r>
      <w:r w:rsidR="00E15298" w:rsidRPr="007C1175">
        <w:rPr>
          <w:rStyle w:val="A1"/>
          <w:rFonts w:cs="Times New Roman"/>
          <w:sz w:val="24"/>
          <w:szCs w:val="24"/>
        </w:rPr>
        <w:t xml:space="preserve">rity of the corrective action </w:t>
      </w:r>
      <w:r w:rsidRPr="007C1175">
        <w:rPr>
          <w:rStyle w:val="A1"/>
          <w:rFonts w:cs="Times New Roman"/>
          <w:sz w:val="24"/>
          <w:szCs w:val="24"/>
        </w:rPr>
        <w:t>will depend on the circumstances of the particular case.</w:t>
      </w:r>
      <w:r w:rsidR="00E15298" w:rsidRPr="007C1175">
        <w:rPr>
          <w:rStyle w:val="A1"/>
          <w:rFonts w:cs="Times New Roman"/>
          <w:color w:val="auto"/>
          <w:sz w:val="24"/>
          <w:szCs w:val="24"/>
        </w:rPr>
        <w:t xml:space="preserve"> </w:t>
      </w:r>
    </w:p>
    <w:p w14:paraId="0A8D900B" w14:textId="77777777" w:rsidR="00A543CD" w:rsidRPr="007C1175" w:rsidRDefault="00A543CD" w:rsidP="00621218">
      <w:pPr>
        <w:tabs>
          <w:tab w:val="left" w:pos="720"/>
        </w:tabs>
        <w:spacing w:after="0" w:line="23" w:lineRule="atLeast"/>
        <w:rPr>
          <w:rFonts w:cs="Times New Roman"/>
          <w:b/>
          <w:sz w:val="24"/>
          <w:szCs w:val="24"/>
        </w:rPr>
      </w:pPr>
    </w:p>
    <w:p w14:paraId="73DBB35C" w14:textId="315E99B5" w:rsidR="00CF28B4" w:rsidRPr="007C1175" w:rsidRDefault="00D1695B" w:rsidP="00621218">
      <w:pPr>
        <w:tabs>
          <w:tab w:val="left" w:pos="720"/>
        </w:tabs>
        <w:spacing w:after="0" w:line="23" w:lineRule="atLeast"/>
        <w:rPr>
          <w:rFonts w:eastAsia="Calibri" w:cs="Times New Roman"/>
          <w:sz w:val="24"/>
          <w:szCs w:val="24"/>
        </w:rPr>
      </w:pPr>
      <w:r w:rsidRPr="007C1175">
        <w:rPr>
          <w:rFonts w:cs="Times New Roman"/>
          <w:sz w:val="24"/>
          <w:szCs w:val="24"/>
        </w:rPr>
        <w:t>T</w:t>
      </w:r>
      <w:r w:rsidRPr="007C1175">
        <w:rPr>
          <w:rFonts w:eastAsia="Calibri" w:cs="Times New Roman"/>
          <w:sz w:val="24"/>
          <w:szCs w:val="24"/>
        </w:rPr>
        <w:t>he determination of what constitutes se</w:t>
      </w:r>
      <w:r w:rsidR="00BF4617" w:rsidRPr="007C1175">
        <w:rPr>
          <w:rFonts w:eastAsia="Calibri" w:cs="Times New Roman"/>
          <w:sz w:val="24"/>
          <w:szCs w:val="24"/>
        </w:rPr>
        <w:t>xual harassme</w:t>
      </w:r>
      <w:r w:rsidR="00E4203D" w:rsidRPr="007C1175">
        <w:rPr>
          <w:rFonts w:eastAsia="Calibri" w:cs="Times New Roman"/>
          <w:sz w:val="24"/>
          <w:szCs w:val="24"/>
        </w:rPr>
        <w:t xml:space="preserve">nt will vary with the facts and </w:t>
      </w:r>
      <w:r w:rsidRPr="007C1175">
        <w:rPr>
          <w:rFonts w:eastAsia="Calibri" w:cs="Times New Roman"/>
          <w:sz w:val="24"/>
          <w:szCs w:val="24"/>
        </w:rPr>
        <w:t xml:space="preserve">circumstances </w:t>
      </w:r>
      <w:r w:rsidR="00BF4617" w:rsidRPr="007C1175">
        <w:rPr>
          <w:rFonts w:eastAsia="Calibri" w:cs="Times New Roman"/>
          <w:sz w:val="24"/>
          <w:szCs w:val="24"/>
        </w:rPr>
        <w:t xml:space="preserve">of a particular case </w:t>
      </w:r>
      <w:r w:rsidRPr="007C1175">
        <w:rPr>
          <w:rFonts w:eastAsia="Calibri" w:cs="Times New Roman"/>
          <w:sz w:val="24"/>
          <w:szCs w:val="24"/>
        </w:rPr>
        <w:t xml:space="preserve">but generally involves unwanted sexual attention. </w:t>
      </w:r>
      <w:r w:rsidR="00673B04" w:rsidRPr="007C1175">
        <w:rPr>
          <w:rFonts w:eastAsia="Calibri" w:cs="Times New Roman"/>
          <w:sz w:val="24"/>
          <w:szCs w:val="24"/>
        </w:rPr>
        <w:t xml:space="preserve"> </w:t>
      </w:r>
      <w:r w:rsidR="00621B04" w:rsidRPr="007C1175">
        <w:rPr>
          <w:rStyle w:val="A1"/>
          <w:rFonts w:cs="Times New Roman"/>
          <w:sz w:val="24"/>
          <w:szCs w:val="24"/>
        </w:rPr>
        <w:t>Any person may be</w:t>
      </w:r>
      <w:r w:rsidR="00EA67E8" w:rsidRPr="007C1175">
        <w:rPr>
          <w:rStyle w:val="A1"/>
          <w:rFonts w:cs="Times New Roman"/>
          <w:sz w:val="24"/>
          <w:szCs w:val="24"/>
        </w:rPr>
        <w:t xml:space="preserve"> subject to sexual harassment, and one can be sexua</w:t>
      </w:r>
      <w:r w:rsidR="0087163F">
        <w:rPr>
          <w:rStyle w:val="A1"/>
          <w:rFonts w:cs="Times New Roman"/>
          <w:sz w:val="24"/>
          <w:szCs w:val="24"/>
        </w:rPr>
        <w:t xml:space="preserve">lly harassed by a member of any </w:t>
      </w:r>
      <w:r w:rsidR="00EA67E8" w:rsidRPr="007C1175">
        <w:rPr>
          <w:rStyle w:val="A1"/>
          <w:rFonts w:cs="Times New Roman"/>
          <w:sz w:val="24"/>
          <w:szCs w:val="24"/>
        </w:rPr>
        <w:t xml:space="preserve">gender.  </w:t>
      </w:r>
      <w:r w:rsidRPr="007C1175">
        <w:rPr>
          <w:rFonts w:eastAsia="Calibri" w:cs="Times New Roman"/>
          <w:sz w:val="24"/>
          <w:szCs w:val="24"/>
        </w:rPr>
        <w:t xml:space="preserve">Sexual harassment is defined as </w:t>
      </w:r>
      <w:r w:rsidR="00D15E87">
        <w:rPr>
          <w:rFonts w:eastAsia="Calibri" w:cs="Times New Roman"/>
          <w:sz w:val="24"/>
          <w:szCs w:val="24"/>
        </w:rPr>
        <w:t>conduct on the basis of sex that satisfies one or more of the following</w:t>
      </w:r>
      <w:r w:rsidR="00991244">
        <w:rPr>
          <w:rFonts w:eastAsia="Calibri" w:cs="Times New Roman"/>
          <w:sz w:val="24"/>
          <w:szCs w:val="24"/>
        </w:rPr>
        <w:t>:</w:t>
      </w:r>
      <w:r w:rsidR="008804A9">
        <w:rPr>
          <w:rStyle w:val="FootnoteReference"/>
          <w:rFonts w:eastAsia="Calibri" w:cs="Times New Roman"/>
          <w:sz w:val="24"/>
          <w:szCs w:val="24"/>
        </w:rPr>
        <w:footnoteReference w:id="2"/>
      </w:r>
    </w:p>
    <w:p w14:paraId="4E7CC78F" w14:textId="77777777" w:rsidR="00D1695B" w:rsidRPr="007C1175" w:rsidRDefault="00D1695B" w:rsidP="00621218">
      <w:pPr>
        <w:tabs>
          <w:tab w:val="left" w:pos="720"/>
        </w:tabs>
        <w:spacing w:after="0" w:line="23" w:lineRule="atLeast"/>
        <w:rPr>
          <w:rFonts w:cs="Times New Roman"/>
          <w:sz w:val="24"/>
          <w:szCs w:val="24"/>
        </w:rPr>
      </w:pPr>
    </w:p>
    <w:p w14:paraId="24008B99" w14:textId="2345DAD5" w:rsidR="009E6EB7" w:rsidRPr="007C1175" w:rsidRDefault="00D15E87" w:rsidP="00621218">
      <w:pPr>
        <w:pStyle w:val="ListParagraph"/>
        <w:numPr>
          <w:ilvl w:val="0"/>
          <w:numId w:val="15"/>
        </w:numPr>
        <w:tabs>
          <w:tab w:val="left" w:pos="720"/>
        </w:tabs>
        <w:spacing w:after="0" w:line="23" w:lineRule="atLeast"/>
        <w:rPr>
          <w:rFonts w:eastAsia="Calibri" w:cs="Times New Roman"/>
          <w:sz w:val="24"/>
          <w:szCs w:val="24"/>
        </w:rPr>
      </w:pPr>
      <w:r>
        <w:rPr>
          <w:rFonts w:eastAsia="Calibri" w:cs="Times New Roman"/>
          <w:sz w:val="24"/>
          <w:szCs w:val="24"/>
        </w:rPr>
        <w:t xml:space="preserve">conditioning the provision of an aid, benefit, or service of the recipient on an individual’s participation in unwelcome sexual conduct; </w:t>
      </w:r>
    </w:p>
    <w:p w14:paraId="22F539F9" w14:textId="063CB23E" w:rsidR="00D1695B" w:rsidRPr="003B623B" w:rsidRDefault="00D15E87" w:rsidP="00621218">
      <w:pPr>
        <w:pStyle w:val="ListParagraph"/>
        <w:numPr>
          <w:ilvl w:val="0"/>
          <w:numId w:val="15"/>
        </w:numPr>
        <w:tabs>
          <w:tab w:val="left" w:pos="720"/>
        </w:tabs>
        <w:spacing w:after="0" w:line="23" w:lineRule="atLeast"/>
        <w:rPr>
          <w:rFonts w:cs="Times New Roman"/>
          <w:sz w:val="24"/>
          <w:szCs w:val="24"/>
        </w:rPr>
      </w:pPr>
      <w:r>
        <w:rPr>
          <w:rFonts w:eastAsia="Calibri" w:cs="Times New Roman"/>
          <w:sz w:val="24"/>
          <w:szCs w:val="24"/>
        </w:rPr>
        <w:t xml:space="preserve">unwelcome conduct </w:t>
      </w:r>
      <w:r w:rsidR="00916346">
        <w:rPr>
          <w:rFonts w:eastAsia="Calibri" w:cs="Times New Roman"/>
          <w:sz w:val="24"/>
          <w:szCs w:val="24"/>
        </w:rPr>
        <w:t>determined</w:t>
      </w:r>
      <w:r>
        <w:rPr>
          <w:rFonts w:eastAsia="Calibri" w:cs="Times New Roman"/>
          <w:sz w:val="24"/>
          <w:szCs w:val="24"/>
        </w:rPr>
        <w:t xml:space="preserve"> by a reasonable person to be so severe, pervasive, and objectively offensive that it effectively denies a person equal access to the recipient’s education program or activity; or</w:t>
      </w:r>
    </w:p>
    <w:p w14:paraId="7D82AE75" w14:textId="1097EB4A" w:rsidR="00D15E87" w:rsidRPr="007C1175" w:rsidRDefault="00D15E87" w:rsidP="00621218">
      <w:pPr>
        <w:pStyle w:val="ListParagraph"/>
        <w:numPr>
          <w:ilvl w:val="0"/>
          <w:numId w:val="15"/>
        </w:numPr>
        <w:tabs>
          <w:tab w:val="left" w:pos="720"/>
        </w:tabs>
        <w:spacing w:after="0" w:line="23" w:lineRule="atLeast"/>
        <w:rPr>
          <w:rFonts w:cs="Times New Roman"/>
          <w:sz w:val="24"/>
          <w:szCs w:val="24"/>
        </w:rPr>
      </w:pPr>
      <w:r>
        <w:rPr>
          <w:rFonts w:eastAsia="Calibri" w:cs="Times New Roman"/>
          <w:sz w:val="24"/>
          <w:szCs w:val="24"/>
        </w:rPr>
        <w:t>Sexual assault</w:t>
      </w:r>
      <w:r w:rsidR="00991244">
        <w:rPr>
          <w:rFonts w:eastAsia="Calibri" w:cs="Times New Roman"/>
          <w:sz w:val="24"/>
          <w:szCs w:val="24"/>
        </w:rPr>
        <w:t>,</w:t>
      </w:r>
      <w:r w:rsidR="00CF71C2">
        <w:rPr>
          <w:rStyle w:val="FootnoteReference"/>
          <w:rFonts w:eastAsia="Calibri" w:cs="Times New Roman"/>
          <w:sz w:val="24"/>
          <w:szCs w:val="24"/>
        </w:rPr>
        <w:footnoteReference w:id="3"/>
      </w:r>
      <w:r>
        <w:rPr>
          <w:rFonts w:eastAsia="Calibri" w:cs="Times New Roman"/>
          <w:sz w:val="24"/>
          <w:szCs w:val="24"/>
        </w:rPr>
        <w:t xml:space="preserve"> dating violence</w:t>
      </w:r>
      <w:r w:rsidR="00991244">
        <w:rPr>
          <w:rFonts w:eastAsia="Calibri" w:cs="Times New Roman"/>
          <w:sz w:val="24"/>
          <w:szCs w:val="24"/>
        </w:rPr>
        <w:t>,</w:t>
      </w:r>
      <w:r w:rsidR="00082E81">
        <w:rPr>
          <w:rStyle w:val="FootnoteReference"/>
          <w:rFonts w:eastAsia="Calibri" w:cs="Times New Roman"/>
          <w:sz w:val="24"/>
          <w:szCs w:val="24"/>
        </w:rPr>
        <w:footnoteReference w:id="4"/>
      </w:r>
      <w:r>
        <w:rPr>
          <w:rFonts w:eastAsia="Calibri" w:cs="Times New Roman"/>
          <w:sz w:val="24"/>
          <w:szCs w:val="24"/>
        </w:rPr>
        <w:t xml:space="preserve"> domestic violence</w:t>
      </w:r>
      <w:r w:rsidR="00991244">
        <w:rPr>
          <w:rFonts w:eastAsia="Calibri" w:cs="Times New Roman"/>
          <w:sz w:val="24"/>
          <w:szCs w:val="24"/>
        </w:rPr>
        <w:t>,</w:t>
      </w:r>
      <w:r w:rsidR="00082E81">
        <w:rPr>
          <w:rStyle w:val="FootnoteReference"/>
          <w:rFonts w:eastAsia="Calibri" w:cs="Times New Roman"/>
          <w:sz w:val="24"/>
          <w:szCs w:val="24"/>
        </w:rPr>
        <w:footnoteReference w:id="5"/>
      </w:r>
      <w:r>
        <w:rPr>
          <w:rFonts w:eastAsia="Calibri" w:cs="Times New Roman"/>
          <w:sz w:val="24"/>
          <w:szCs w:val="24"/>
        </w:rPr>
        <w:t xml:space="preserve"> or stalking</w:t>
      </w:r>
      <w:r w:rsidR="00991244">
        <w:rPr>
          <w:rFonts w:eastAsia="Calibri" w:cs="Times New Roman"/>
          <w:sz w:val="24"/>
          <w:szCs w:val="24"/>
        </w:rPr>
        <w:t>.</w:t>
      </w:r>
      <w:r w:rsidR="00082E81">
        <w:rPr>
          <w:rStyle w:val="FootnoteReference"/>
          <w:rFonts w:eastAsia="Calibri" w:cs="Times New Roman"/>
          <w:sz w:val="24"/>
          <w:szCs w:val="24"/>
        </w:rPr>
        <w:footnoteReference w:id="6"/>
      </w:r>
    </w:p>
    <w:p w14:paraId="34BDD615" w14:textId="77777777" w:rsidR="00CF28B4" w:rsidRPr="007C1175" w:rsidRDefault="00CF28B4" w:rsidP="00621218">
      <w:pPr>
        <w:tabs>
          <w:tab w:val="left" w:pos="720"/>
        </w:tabs>
        <w:spacing w:after="0" w:line="23" w:lineRule="atLeast"/>
        <w:ind w:left="1080"/>
        <w:rPr>
          <w:rFonts w:cs="Times New Roman"/>
          <w:sz w:val="24"/>
          <w:szCs w:val="24"/>
        </w:rPr>
      </w:pPr>
    </w:p>
    <w:p w14:paraId="71CAA830" w14:textId="77777777" w:rsidR="00D1695B" w:rsidRPr="007C1175" w:rsidRDefault="002B5A57" w:rsidP="00621218">
      <w:pPr>
        <w:numPr>
          <w:ilvl w:val="12"/>
          <w:numId w:val="0"/>
        </w:numPr>
        <w:tabs>
          <w:tab w:val="left" w:pos="720"/>
        </w:tabs>
        <w:spacing w:after="0" w:line="23" w:lineRule="atLeast"/>
        <w:rPr>
          <w:rFonts w:eastAsia="Calibri" w:cs="Times New Roman"/>
          <w:sz w:val="24"/>
          <w:szCs w:val="24"/>
        </w:rPr>
      </w:pPr>
      <w:r w:rsidRPr="007C1175">
        <w:rPr>
          <w:rFonts w:eastAsia="Calibri" w:cs="Times New Roman"/>
          <w:sz w:val="24"/>
          <w:szCs w:val="24"/>
        </w:rPr>
        <w:t>Sexual h</w:t>
      </w:r>
      <w:r w:rsidR="00D1695B" w:rsidRPr="007C1175">
        <w:rPr>
          <w:rFonts w:eastAsia="Calibri" w:cs="Times New Roman"/>
          <w:sz w:val="24"/>
          <w:szCs w:val="24"/>
        </w:rPr>
        <w:t xml:space="preserve">arassment </w:t>
      </w:r>
      <w:r w:rsidR="003C49BE" w:rsidRPr="007C1175">
        <w:rPr>
          <w:rFonts w:eastAsia="Calibri" w:cs="Times New Roman"/>
          <w:sz w:val="24"/>
          <w:szCs w:val="24"/>
        </w:rPr>
        <w:t xml:space="preserve">prohibited by this Policy </w:t>
      </w:r>
      <w:r w:rsidR="00D1695B" w:rsidRPr="007C1175">
        <w:rPr>
          <w:rFonts w:eastAsia="Calibri" w:cs="Times New Roman"/>
          <w:sz w:val="24"/>
          <w:szCs w:val="24"/>
        </w:rPr>
        <w:t xml:space="preserve">may take different forms.  Examples </w:t>
      </w:r>
      <w:r w:rsidR="00270E58" w:rsidRPr="007C1175">
        <w:rPr>
          <w:rFonts w:eastAsia="Calibri" w:cs="Times New Roman"/>
          <w:sz w:val="24"/>
          <w:szCs w:val="24"/>
        </w:rPr>
        <w:t xml:space="preserve">might </w:t>
      </w:r>
      <w:r w:rsidR="00D1695B" w:rsidRPr="007C1175">
        <w:rPr>
          <w:rFonts w:eastAsia="Calibri" w:cs="Times New Roman"/>
          <w:sz w:val="24"/>
          <w:szCs w:val="24"/>
        </w:rPr>
        <w:t>include:</w:t>
      </w:r>
    </w:p>
    <w:p w14:paraId="06A31AFF" w14:textId="77777777" w:rsidR="00CF28B4" w:rsidRPr="007C1175" w:rsidRDefault="00CF28B4" w:rsidP="00621218">
      <w:pPr>
        <w:numPr>
          <w:ilvl w:val="12"/>
          <w:numId w:val="0"/>
        </w:numPr>
        <w:tabs>
          <w:tab w:val="left" w:pos="720"/>
        </w:tabs>
        <w:spacing w:after="0" w:line="23" w:lineRule="atLeast"/>
        <w:rPr>
          <w:rFonts w:eastAsia="Calibri" w:cs="Times New Roman"/>
          <w:b/>
          <w:sz w:val="24"/>
          <w:szCs w:val="24"/>
        </w:rPr>
      </w:pPr>
    </w:p>
    <w:p w14:paraId="3A4F6F4B" w14:textId="77777777" w:rsidR="00D1695B" w:rsidRPr="007C1175" w:rsidRDefault="00D1695B" w:rsidP="00621218">
      <w:pPr>
        <w:pStyle w:val="ListParagraph"/>
        <w:numPr>
          <w:ilvl w:val="0"/>
          <w:numId w:val="16"/>
        </w:numPr>
        <w:tabs>
          <w:tab w:val="left" w:pos="720"/>
        </w:tabs>
        <w:spacing w:after="0" w:line="23" w:lineRule="atLeast"/>
        <w:rPr>
          <w:rFonts w:eastAsia="Calibri" w:cs="Times New Roman"/>
          <w:sz w:val="24"/>
          <w:szCs w:val="24"/>
        </w:rPr>
      </w:pPr>
      <w:r w:rsidRPr="007C1175">
        <w:rPr>
          <w:rFonts w:eastAsia="Calibri" w:cs="Times New Roman"/>
          <w:sz w:val="24"/>
          <w:szCs w:val="24"/>
        </w:rPr>
        <w:t>Direct or implied threats that subm</w:t>
      </w:r>
      <w:r w:rsidR="00EA67E8" w:rsidRPr="007C1175">
        <w:rPr>
          <w:rFonts w:cs="Times New Roman"/>
          <w:sz w:val="24"/>
          <w:szCs w:val="24"/>
        </w:rPr>
        <w:t>ission to sexual advance</w:t>
      </w:r>
      <w:r w:rsidR="00A735CB" w:rsidRPr="007C1175">
        <w:rPr>
          <w:rFonts w:cs="Times New Roman"/>
          <w:sz w:val="24"/>
          <w:szCs w:val="24"/>
        </w:rPr>
        <w:t xml:space="preserve">s </w:t>
      </w:r>
      <w:r w:rsidRPr="007C1175">
        <w:rPr>
          <w:rFonts w:eastAsia="Calibri" w:cs="Times New Roman"/>
          <w:sz w:val="24"/>
          <w:szCs w:val="24"/>
        </w:rPr>
        <w:t>will be a condition of advancement or</w:t>
      </w:r>
      <w:r w:rsidR="00A735CB" w:rsidRPr="007C1175">
        <w:rPr>
          <w:rFonts w:cs="Times New Roman"/>
          <w:sz w:val="24"/>
          <w:szCs w:val="24"/>
        </w:rPr>
        <w:t xml:space="preserve"> promotion in any endeavor,</w:t>
      </w:r>
      <w:r w:rsidRPr="007C1175">
        <w:rPr>
          <w:rFonts w:eastAsia="Calibri" w:cs="Times New Roman"/>
          <w:sz w:val="24"/>
          <w:szCs w:val="24"/>
        </w:rPr>
        <w:t xml:space="preserve"> including but not limited to employment, work status, promotion</w:t>
      </w:r>
      <w:r w:rsidR="00DE1BC1" w:rsidRPr="007C1175">
        <w:rPr>
          <w:rFonts w:eastAsia="Calibri" w:cs="Times New Roman"/>
          <w:sz w:val="24"/>
          <w:szCs w:val="24"/>
        </w:rPr>
        <w:t>,</w:t>
      </w:r>
      <w:r w:rsidRPr="007C1175">
        <w:rPr>
          <w:rFonts w:eastAsia="Calibri" w:cs="Times New Roman"/>
          <w:sz w:val="24"/>
          <w:szCs w:val="24"/>
        </w:rPr>
        <w:t xml:space="preserve"> or academic grades</w:t>
      </w:r>
      <w:r w:rsidR="00CF28B4" w:rsidRPr="007C1175">
        <w:rPr>
          <w:rFonts w:eastAsia="Calibri" w:cs="Times New Roman"/>
          <w:sz w:val="24"/>
          <w:szCs w:val="24"/>
        </w:rPr>
        <w:t>;</w:t>
      </w:r>
    </w:p>
    <w:p w14:paraId="146D751A" w14:textId="77777777" w:rsidR="00D1695B" w:rsidRPr="007C1175" w:rsidRDefault="00D1695B" w:rsidP="00621218">
      <w:pPr>
        <w:pStyle w:val="ListParagraph"/>
        <w:numPr>
          <w:ilvl w:val="0"/>
          <w:numId w:val="16"/>
        </w:numPr>
        <w:tabs>
          <w:tab w:val="left" w:pos="720"/>
        </w:tabs>
        <w:spacing w:after="0" w:line="23" w:lineRule="atLeast"/>
        <w:rPr>
          <w:rFonts w:eastAsia="Calibri" w:cs="Times New Roman"/>
          <w:sz w:val="24"/>
          <w:szCs w:val="24"/>
        </w:rPr>
      </w:pPr>
      <w:r w:rsidRPr="007C1175">
        <w:rPr>
          <w:rFonts w:eastAsia="Calibri" w:cs="Times New Roman"/>
          <w:sz w:val="24"/>
          <w:szCs w:val="24"/>
        </w:rPr>
        <w:t>Direct propositions of a sexual nature</w:t>
      </w:r>
      <w:r w:rsidR="00CF28B4" w:rsidRPr="007C1175">
        <w:rPr>
          <w:rFonts w:eastAsia="Calibri" w:cs="Times New Roman"/>
          <w:sz w:val="24"/>
          <w:szCs w:val="24"/>
        </w:rPr>
        <w:t>;</w:t>
      </w:r>
    </w:p>
    <w:p w14:paraId="46322CA7" w14:textId="77777777" w:rsidR="009E6EB7" w:rsidRPr="007C1175" w:rsidRDefault="00D1695B" w:rsidP="00621218">
      <w:pPr>
        <w:pStyle w:val="ListParagraph"/>
        <w:numPr>
          <w:ilvl w:val="0"/>
          <w:numId w:val="16"/>
        </w:numPr>
        <w:tabs>
          <w:tab w:val="left" w:pos="720"/>
        </w:tabs>
        <w:spacing w:after="0" w:line="23" w:lineRule="atLeast"/>
        <w:rPr>
          <w:rFonts w:eastAsia="Calibri" w:cs="Times New Roman"/>
          <w:sz w:val="24"/>
          <w:szCs w:val="24"/>
        </w:rPr>
      </w:pPr>
      <w:r w:rsidRPr="007C1175">
        <w:rPr>
          <w:rFonts w:eastAsia="Calibri" w:cs="Times New Roman"/>
          <w:sz w:val="24"/>
          <w:szCs w:val="24"/>
        </w:rPr>
        <w:t>Unnecessary touching, hugging, or brushing against another person’s body</w:t>
      </w:r>
      <w:r w:rsidR="009E6EB7" w:rsidRPr="007C1175">
        <w:rPr>
          <w:rFonts w:eastAsia="Calibri" w:cs="Times New Roman"/>
          <w:sz w:val="24"/>
          <w:szCs w:val="24"/>
        </w:rPr>
        <w:t>;</w:t>
      </w:r>
    </w:p>
    <w:p w14:paraId="0DE7E414" w14:textId="55B4C2C8" w:rsidR="00D1695B" w:rsidRPr="007C1175" w:rsidRDefault="00D1695B" w:rsidP="00621218">
      <w:pPr>
        <w:pStyle w:val="ListParagraph"/>
        <w:numPr>
          <w:ilvl w:val="0"/>
          <w:numId w:val="16"/>
        </w:numPr>
        <w:tabs>
          <w:tab w:val="left" w:pos="720"/>
        </w:tabs>
        <w:spacing w:after="0" w:line="23" w:lineRule="atLeast"/>
        <w:rPr>
          <w:rFonts w:eastAsia="Calibri" w:cs="Times New Roman"/>
          <w:sz w:val="24"/>
          <w:szCs w:val="24"/>
        </w:rPr>
      </w:pPr>
      <w:r w:rsidRPr="007C1175">
        <w:rPr>
          <w:rFonts w:eastAsia="Calibri" w:cs="Times New Roman"/>
          <w:sz w:val="24"/>
          <w:szCs w:val="24"/>
        </w:rPr>
        <w:t>Sexually explicit statements, questions, or jokes</w:t>
      </w:r>
      <w:r w:rsidR="00991244">
        <w:rPr>
          <w:rFonts w:eastAsia="Calibri" w:cs="Times New Roman"/>
          <w:sz w:val="24"/>
          <w:szCs w:val="24"/>
        </w:rPr>
        <w:t xml:space="preserve"> that a reasonable person </w:t>
      </w:r>
      <w:r w:rsidR="00CF28B4" w:rsidRPr="007C1175">
        <w:rPr>
          <w:rFonts w:eastAsia="Calibri" w:cs="Times New Roman"/>
          <w:sz w:val="24"/>
          <w:szCs w:val="24"/>
        </w:rPr>
        <w:t>;</w:t>
      </w:r>
    </w:p>
    <w:p w14:paraId="14258BD7" w14:textId="77777777" w:rsidR="00D1695B" w:rsidRDefault="00D1695B" w:rsidP="007E505C">
      <w:pPr>
        <w:pStyle w:val="ListParagraph"/>
        <w:numPr>
          <w:ilvl w:val="0"/>
          <w:numId w:val="16"/>
        </w:numPr>
        <w:tabs>
          <w:tab w:val="left" w:pos="720"/>
        </w:tabs>
        <w:spacing w:after="0" w:line="23" w:lineRule="atLeast"/>
        <w:rPr>
          <w:rFonts w:eastAsia="Calibri" w:cs="Times New Roman"/>
          <w:sz w:val="24"/>
          <w:szCs w:val="24"/>
        </w:rPr>
      </w:pPr>
      <w:r w:rsidRPr="007C1175">
        <w:rPr>
          <w:rFonts w:eastAsia="Calibri" w:cs="Times New Roman"/>
          <w:sz w:val="24"/>
          <w:szCs w:val="24"/>
        </w:rPr>
        <w:t>Remarks of a sexual nature about a person’s clothing o</w:t>
      </w:r>
      <w:r w:rsidR="00A735CB" w:rsidRPr="007C1175">
        <w:rPr>
          <w:rFonts w:cs="Times New Roman"/>
          <w:sz w:val="24"/>
          <w:szCs w:val="24"/>
        </w:rPr>
        <w:t xml:space="preserve">r body, </w:t>
      </w:r>
      <w:r w:rsidRPr="007C1175">
        <w:rPr>
          <w:rFonts w:eastAsia="Calibri" w:cs="Times New Roman"/>
          <w:sz w:val="24"/>
          <w:szCs w:val="24"/>
        </w:rPr>
        <w:t>sexual activity, sexual orientation</w:t>
      </w:r>
      <w:r w:rsidR="00DE1BC1" w:rsidRPr="007C1175">
        <w:rPr>
          <w:rFonts w:eastAsia="Calibri" w:cs="Times New Roman"/>
          <w:sz w:val="24"/>
          <w:szCs w:val="24"/>
        </w:rPr>
        <w:t>,</w:t>
      </w:r>
      <w:r w:rsidRPr="007C1175">
        <w:rPr>
          <w:rFonts w:eastAsia="Calibri" w:cs="Times New Roman"/>
          <w:sz w:val="24"/>
          <w:szCs w:val="24"/>
        </w:rPr>
        <w:t xml:space="preserve"> </w:t>
      </w:r>
      <w:r w:rsidR="003C49BE" w:rsidRPr="007C1175">
        <w:rPr>
          <w:rFonts w:eastAsia="Calibri" w:cs="Times New Roman"/>
          <w:sz w:val="24"/>
          <w:szCs w:val="24"/>
        </w:rPr>
        <w:t xml:space="preserve">gender identity, </w:t>
      </w:r>
      <w:r w:rsidR="000D1BB8" w:rsidRPr="007C1175">
        <w:rPr>
          <w:rFonts w:eastAsia="Calibri" w:cs="Times New Roman"/>
          <w:sz w:val="24"/>
          <w:szCs w:val="24"/>
        </w:rPr>
        <w:t xml:space="preserve">failure to conform to stereotypical notions of masculinity or femininity, </w:t>
      </w:r>
      <w:r w:rsidRPr="007C1175">
        <w:rPr>
          <w:rFonts w:eastAsia="Calibri" w:cs="Times New Roman"/>
          <w:sz w:val="24"/>
          <w:szCs w:val="24"/>
        </w:rPr>
        <w:t>or previous sexual experience</w:t>
      </w:r>
      <w:r w:rsidR="00CF28B4" w:rsidRPr="007C1175">
        <w:rPr>
          <w:rFonts w:eastAsia="Calibri" w:cs="Times New Roman"/>
          <w:sz w:val="24"/>
          <w:szCs w:val="24"/>
        </w:rPr>
        <w:t xml:space="preserve">; </w:t>
      </w:r>
    </w:p>
    <w:p w14:paraId="630C9B2C" w14:textId="77777777" w:rsidR="007E5D9A" w:rsidRPr="007C1175" w:rsidRDefault="007E5D9A" w:rsidP="00621218">
      <w:pPr>
        <w:pStyle w:val="ListParagraph"/>
        <w:numPr>
          <w:ilvl w:val="0"/>
          <w:numId w:val="16"/>
        </w:numPr>
        <w:tabs>
          <w:tab w:val="left" w:pos="720"/>
        </w:tabs>
        <w:spacing w:after="0" w:line="23" w:lineRule="atLeast"/>
        <w:rPr>
          <w:rFonts w:eastAsia="Calibri" w:cs="Times New Roman"/>
          <w:sz w:val="24"/>
          <w:szCs w:val="24"/>
        </w:rPr>
      </w:pPr>
      <w:r w:rsidRPr="007C1175">
        <w:rPr>
          <w:rFonts w:eastAsia="Calibri" w:cs="Times New Roman"/>
          <w:sz w:val="24"/>
          <w:szCs w:val="24"/>
        </w:rPr>
        <w:t>Physical assault or violence</w:t>
      </w:r>
      <w:r w:rsidR="00270E58" w:rsidRPr="007C1175">
        <w:rPr>
          <w:rFonts w:eastAsia="Calibri" w:cs="Times New Roman"/>
          <w:sz w:val="24"/>
          <w:szCs w:val="24"/>
        </w:rPr>
        <w:t>.</w:t>
      </w:r>
    </w:p>
    <w:p w14:paraId="75A9D6C6" w14:textId="77777777" w:rsidR="00CF28B4" w:rsidRPr="007C1175" w:rsidRDefault="00CF28B4" w:rsidP="00621218">
      <w:pPr>
        <w:numPr>
          <w:ilvl w:val="12"/>
          <w:numId w:val="0"/>
        </w:numPr>
        <w:tabs>
          <w:tab w:val="left" w:pos="720"/>
        </w:tabs>
        <w:spacing w:after="0" w:line="23" w:lineRule="atLeast"/>
        <w:ind w:left="1080"/>
        <w:rPr>
          <w:rFonts w:eastAsia="Calibri" w:cs="Times New Roman"/>
          <w:sz w:val="24"/>
          <w:szCs w:val="24"/>
        </w:rPr>
      </w:pPr>
    </w:p>
    <w:p w14:paraId="0FA16A6F" w14:textId="77777777" w:rsidR="000D3D18" w:rsidRPr="007C1175" w:rsidRDefault="00170707" w:rsidP="002A6ECB">
      <w:pPr>
        <w:numPr>
          <w:ilvl w:val="12"/>
          <w:numId w:val="0"/>
        </w:numPr>
        <w:tabs>
          <w:tab w:val="left" w:pos="720"/>
        </w:tabs>
        <w:spacing w:after="0" w:line="23" w:lineRule="atLeast"/>
        <w:ind w:right="-288"/>
        <w:rPr>
          <w:rFonts w:cs="Times New Roman"/>
          <w:sz w:val="24"/>
          <w:szCs w:val="24"/>
        </w:rPr>
      </w:pPr>
      <w:r w:rsidRPr="007C1175">
        <w:rPr>
          <w:rFonts w:cs="Times New Roman"/>
          <w:sz w:val="24"/>
          <w:szCs w:val="24"/>
        </w:rPr>
        <w:t xml:space="preserve">Sexual violence </w:t>
      </w:r>
      <w:r w:rsidR="0090707C" w:rsidRPr="007C1175">
        <w:rPr>
          <w:rFonts w:cs="Times New Roman"/>
          <w:sz w:val="24"/>
          <w:szCs w:val="24"/>
        </w:rPr>
        <w:t xml:space="preserve">is a form of </w:t>
      </w:r>
      <w:r w:rsidRPr="007C1175">
        <w:rPr>
          <w:rFonts w:cs="Times New Roman"/>
          <w:sz w:val="24"/>
          <w:szCs w:val="24"/>
        </w:rPr>
        <w:t xml:space="preserve">prohibited </w:t>
      </w:r>
      <w:r w:rsidR="0090707C" w:rsidRPr="007C1175">
        <w:rPr>
          <w:rFonts w:cs="Times New Roman"/>
          <w:sz w:val="24"/>
          <w:szCs w:val="24"/>
        </w:rPr>
        <w:t xml:space="preserve">sexual harassment. </w:t>
      </w:r>
      <w:r w:rsidRPr="007C1175">
        <w:rPr>
          <w:rFonts w:cs="Times New Roman"/>
          <w:sz w:val="24"/>
          <w:szCs w:val="24"/>
        </w:rPr>
        <w:t xml:space="preserve"> Sexual violence includes physical</w:t>
      </w:r>
      <w:r w:rsidR="00CC2468" w:rsidRPr="007C1175">
        <w:rPr>
          <w:rFonts w:cs="Times New Roman"/>
          <w:sz w:val="24"/>
          <w:szCs w:val="24"/>
        </w:rPr>
        <w:t xml:space="preserve"> sexual acts perpetrated against a person’s will or where a person is incapable of giving consent because of his or her drug or alcohol use, because of his or her temporary or permanent mental or physical incapacity</w:t>
      </w:r>
      <w:r w:rsidR="00D73FA5" w:rsidRPr="007C1175">
        <w:rPr>
          <w:rFonts w:cs="Times New Roman"/>
          <w:sz w:val="24"/>
          <w:szCs w:val="24"/>
        </w:rPr>
        <w:t>,</w:t>
      </w:r>
      <w:r w:rsidR="00CC2468" w:rsidRPr="007C1175">
        <w:rPr>
          <w:rFonts w:cs="Times New Roman"/>
          <w:sz w:val="24"/>
          <w:szCs w:val="24"/>
        </w:rPr>
        <w:t xml:space="preserve"> or because of his or her youth. </w:t>
      </w:r>
      <w:r w:rsidR="000D3D18" w:rsidRPr="007C1175">
        <w:rPr>
          <w:rFonts w:eastAsia="Calibri" w:cs="Times New Roman"/>
          <w:sz w:val="24"/>
          <w:szCs w:val="24"/>
        </w:rPr>
        <w:t>Consent is informed, freely given, and mutually understood. Consent requires an affirmative act or statement by each participant. Consent is not passive.</w:t>
      </w:r>
    </w:p>
    <w:p w14:paraId="3E7CEB95" w14:textId="77777777" w:rsidR="00A72A01" w:rsidRPr="007C1175" w:rsidRDefault="00A72A01" w:rsidP="00B93790">
      <w:pPr>
        <w:numPr>
          <w:ilvl w:val="12"/>
          <w:numId w:val="0"/>
        </w:numPr>
        <w:tabs>
          <w:tab w:val="left" w:pos="720"/>
        </w:tabs>
        <w:spacing w:after="0" w:line="23" w:lineRule="atLeast"/>
        <w:ind w:right="-288"/>
        <w:rPr>
          <w:rFonts w:eastAsia="Calibri" w:cs="Times New Roman"/>
          <w:sz w:val="24"/>
          <w:szCs w:val="24"/>
        </w:rPr>
      </w:pPr>
    </w:p>
    <w:p w14:paraId="59668300" w14:textId="77777777" w:rsidR="00B93790" w:rsidRPr="007C1175" w:rsidRDefault="000D3D18" w:rsidP="00B93790">
      <w:pPr>
        <w:numPr>
          <w:ilvl w:val="12"/>
          <w:numId w:val="0"/>
        </w:numPr>
        <w:tabs>
          <w:tab w:val="left" w:pos="720"/>
        </w:tabs>
        <w:spacing w:after="0" w:line="23" w:lineRule="atLeast"/>
        <w:ind w:right="-288"/>
        <w:rPr>
          <w:rFonts w:eastAsia="Calibri" w:cs="Times New Roman"/>
          <w:sz w:val="24"/>
          <w:szCs w:val="24"/>
        </w:rPr>
      </w:pPr>
      <w:r w:rsidRPr="007C1175">
        <w:rPr>
          <w:rFonts w:eastAsia="Calibri" w:cs="Times New Roman"/>
          <w:sz w:val="24"/>
          <w:szCs w:val="24"/>
        </w:rPr>
        <w:t>There is no consent if:</w:t>
      </w:r>
    </w:p>
    <w:p w14:paraId="4CBC88F7" w14:textId="77777777" w:rsidR="000D3D18" w:rsidRPr="007C1175" w:rsidRDefault="00E06E20" w:rsidP="000D3D18">
      <w:pPr>
        <w:pStyle w:val="ListParagraph"/>
        <w:numPr>
          <w:ilvl w:val="0"/>
          <w:numId w:val="25"/>
        </w:numPr>
        <w:tabs>
          <w:tab w:val="left" w:pos="720"/>
        </w:tabs>
        <w:spacing w:after="0" w:line="23" w:lineRule="atLeast"/>
        <w:ind w:right="-288"/>
        <w:rPr>
          <w:rFonts w:eastAsia="Calibri" w:cs="Times New Roman"/>
          <w:sz w:val="24"/>
          <w:szCs w:val="24"/>
        </w:rPr>
      </w:pPr>
      <w:r w:rsidRPr="007C1175">
        <w:rPr>
          <w:rFonts w:eastAsia="Calibri" w:cs="Times New Roman"/>
          <w:sz w:val="24"/>
          <w:szCs w:val="24"/>
        </w:rPr>
        <w:t>c</w:t>
      </w:r>
      <w:r w:rsidR="000D3D18" w:rsidRPr="007C1175">
        <w:rPr>
          <w:rFonts w:eastAsia="Calibri" w:cs="Times New Roman"/>
          <w:sz w:val="24"/>
          <w:szCs w:val="24"/>
        </w:rPr>
        <w:t>oercion, intimidation, threats, and/or physical force are used</w:t>
      </w:r>
      <w:r w:rsidRPr="007C1175">
        <w:rPr>
          <w:rFonts w:eastAsia="Calibri" w:cs="Times New Roman"/>
          <w:sz w:val="24"/>
          <w:szCs w:val="24"/>
        </w:rPr>
        <w:t>.</w:t>
      </w:r>
    </w:p>
    <w:p w14:paraId="77DF5022" w14:textId="77777777" w:rsidR="000D3D18" w:rsidRPr="007C1175" w:rsidRDefault="000D3D18" w:rsidP="000D3D18">
      <w:pPr>
        <w:numPr>
          <w:ilvl w:val="0"/>
          <w:numId w:val="25"/>
        </w:numPr>
        <w:tabs>
          <w:tab w:val="left" w:pos="720"/>
        </w:tabs>
        <w:spacing w:after="0" w:line="23" w:lineRule="atLeast"/>
        <w:ind w:right="-288"/>
        <w:rPr>
          <w:rFonts w:eastAsia="Calibri" w:cs="Times New Roman"/>
          <w:sz w:val="24"/>
          <w:szCs w:val="24"/>
        </w:rPr>
      </w:pPr>
      <w:r w:rsidRPr="007C1175">
        <w:rPr>
          <w:rFonts w:eastAsia="Calibri" w:cs="Times New Roman"/>
          <w:sz w:val="24"/>
          <w:szCs w:val="24"/>
        </w:rPr>
        <w:t>a person is mentally or physically incapacitated or impaired by alcohol or drugs such that the person cannot understand the fact, nature, or extent of the sexual situation</w:t>
      </w:r>
      <w:r w:rsidR="00E06E20" w:rsidRPr="007C1175">
        <w:rPr>
          <w:rFonts w:eastAsia="Calibri" w:cs="Times New Roman"/>
          <w:sz w:val="24"/>
          <w:szCs w:val="24"/>
        </w:rPr>
        <w:t>.</w:t>
      </w:r>
    </w:p>
    <w:p w14:paraId="4D12117A" w14:textId="77777777" w:rsidR="000D3D18" w:rsidRPr="007C1175" w:rsidRDefault="000D3D18" w:rsidP="000D3D18">
      <w:pPr>
        <w:numPr>
          <w:ilvl w:val="0"/>
          <w:numId w:val="25"/>
        </w:numPr>
        <w:tabs>
          <w:tab w:val="left" w:pos="720"/>
        </w:tabs>
        <w:spacing w:after="0" w:line="23" w:lineRule="atLeast"/>
        <w:ind w:right="-288"/>
        <w:rPr>
          <w:rFonts w:eastAsia="Calibri" w:cs="Times New Roman"/>
          <w:sz w:val="24"/>
          <w:szCs w:val="24"/>
        </w:rPr>
      </w:pPr>
      <w:r w:rsidRPr="007C1175">
        <w:rPr>
          <w:rFonts w:eastAsia="Calibri" w:cs="Times New Roman"/>
          <w:sz w:val="24"/>
          <w:szCs w:val="24"/>
        </w:rPr>
        <w:t>a person is asleep or unconscious</w:t>
      </w:r>
      <w:r w:rsidR="00E06E20" w:rsidRPr="007C1175">
        <w:rPr>
          <w:rFonts w:eastAsia="Calibri" w:cs="Times New Roman"/>
          <w:sz w:val="24"/>
          <w:szCs w:val="24"/>
        </w:rPr>
        <w:t>.</w:t>
      </w:r>
    </w:p>
    <w:p w14:paraId="4935492A" w14:textId="77777777" w:rsidR="000D3D18" w:rsidRPr="007C1175" w:rsidRDefault="000D3D18" w:rsidP="000D3D18">
      <w:pPr>
        <w:tabs>
          <w:tab w:val="left" w:pos="720"/>
        </w:tabs>
        <w:spacing w:after="0" w:line="23" w:lineRule="atLeast"/>
        <w:ind w:left="1800" w:right="-288"/>
        <w:rPr>
          <w:rFonts w:eastAsia="Calibri" w:cs="Times New Roman"/>
          <w:sz w:val="24"/>
          <w:szCs w:val="24"/>
        </w:rPr>
      </w:pPr>
    </w:p>
    <w:p w14:paraId="1C44B3EA" w14:textId="77777777" w:rsidR="000D3D18" w:rsidRPr="007C1175" w:rsidRDefault="000D3D18" w:rsidP="000D3D18">
      <w:pPr>
        <w:pStyle w:val="NoSpacing"/>
        <w:rPr>
          <w:rFonts w:eastAsia="Calibri"/>
          <w:sz w:val="24"/>
          <w:szCs w:val="24"/>
        </w:rPr>
      </w:pPr>
      <w:r w:rsidRPr="007C1175">
        <w:rPr>
          <w:rFonts w:eastAsia="Calibri"/>
          <w:sz w:val="24"/>
          <w:szCs w:val="24"/>
        </w:rPr>
        <w:t>Consent to one form of sexual activity does not imply consent to other forms of sexual activity.</w:t>
      </w:r>
      <w:r w:rsidR="00FD10BC" w:rsidRPr="007C1175">
        <w:rPr>
          <w:rFonts w:eastAsia="Calibri"/>
          <w:sz w:val="24"/>
          <w:szCs w:val="24"/>
        </w:rPr>
        <w:t xml:space="preserve"> </w:t>
      </w:r>
      <w:r w:rsidRPr="007C1175">
        <w:rPr>
          <w:rFonts w:eastAsia="Calibri"/>
          <w:sz w:val="24"/>
          <w:szCs w:val="24"/>
        </w:rPr>
        <w:t>Consent can be withdrawn.  A person who initially consents to sexual activity is deemed not to have consented to any sexual activity that occurs aft</w:t>
      </w:r>
      <w:r w:rsidR="00E44569" w:rsidRPr="007C1175">
        <w:rPr>
          <w:rFonts w:eastAsia="Calibri"/>
          <w:sz w:val="24"/>
          <w:szCs w:val="24"/>
        </w:rPr>
        <w:t>er he or she withdraws consent.</w:t>
      </w:r>
      <w:r w:rsidR="00982C63">
        <w:rPr>
          <w:rFonts w:eastAsia="Calibri"/>
          <w:sz w:val="24"/>
          <w:szCs w:val="24"/>
        </w:rPr>
        <w:t xml:space="preserve">  Finally, consent to previous sexual activity does not imply consent to future sexual activity.  </w:t>
      </w:r>
    </w:p>
    <w:p w14:paraId="12B6E1D1" w14:textId="77777777" w:rsidR="00E20B17" w:rsidRPr="007C1175" w:rsidRDefault="00E20B17" w:rsidP="000D3D18">
      <w:pPr>
        <w:pStyle w:val="NoSpacing"/>
        <w:rPr>
          <w:rFonts w:eastAsia="Calibri"/>
          <w:sz w:val="24"/>
          <w:szCs w:val="24"/>
        </w:rPr>
      </w:pPr>
    </w:p>
    <w:p w14:paraId="0D01BF2F" w14:textId="77777777" w:rsidR="00F977D7" w:rsidRPr="007C1175" w:rsidRDefault="00F977D7" w:rsidP="00F977D7">
      <w:pPr>
        <w:pStyle w:val="NoSpacing"/>
        <w:rPr>
          <w:rFonts w:eastAsia="Calibri"/>
          <w:sz w:val="24"/>
          <w:szCs w:val="24"/>
        </w:rPr>
      </w:pPr>
      <w:r w:rsidRPr="007C1175">
        <w:rPr>
          <w:rFonts w:eastAsia="Calibri"/>
          <w:sz w:val="24"/>
          <w:szCs w:val="24"/>
        </w:rPr>
        <w:t>Sexual violence includes sexual assault, rape, sexual battery, sexual abuse, and sexual coercion.  Some examples of sexual violence include:</w:t>
      </w:r>
    </w:p>
    <w:p w14:paraId="171020A7" w14:textId="77777777" w:rsidR="00293B96" w:rsidRPr="00293B96" w:rsidRDefault="00293B96" w:rsidP="00293B96">
      <w:pPr>
        <w:numPr>
          <w:ilvl w:val="0"/>
          <w:numId w:val="26"/>
        </w:numPr>
        <w:tabs>
          <w:tab w:val="left" w:pos="720"/>
        </w:tabs>
        <w:spacing w:after="0" w:line="23" w:lineRule="atLeast"/>
        <w:ind w:right="-288"/>
        <w:rPr>
          <w:rFonts w:eastAsia="Calibri" w:cs="Times New Roman"/>
          <w:sz w:val="24"/>
          <w:szCs w:val="24"/>
        </w:rPr>
      </w:pPr>
      <w:r w:rsidRPr="00293B96">
        <w:rPr>
          <w:rFonts w:eastAsia="Calibri" w:cs="Times New Roman"/>
          <w:sz w:val="24"/>
          <w:szCs w:val="24"/>
        </w:rPr>
        <w:t>Rape or sexual assault:  sexual intercourse of any type with a person that has not consented to the intercourse.</w:t>
      </w:r>
    </w:p>
    <w:p w14:paraId="60C17172" w14:textId="77777777" w:rsidR="00293B96" w:rsidRPr="00293B96" w:rsidRDefault="00293B96" w:rsidP="00293B96">
      <w:pPr>
        <w:numPr>
          <w:ilvl w:val="0"/>
          <w:numId w:val="26"/>
        </w:numPr>
        <w:tabs>
          <w:tab w:val="left" w:pos="720"/>
        </w:tabs>
        <w:spacing w:after="0" w:line="23" w:lineRule="atLeast"/>
        <w:ind w:right="-288"/>
        <w:rPr>
          <w:rFonts w:eastAsia="Calibri" w:cs="Times New Roman"/>
          <w:sz w:val="24"/>
          <w:szCs w:val="24"/>
        </w:rPr>
      </w:pPr>
      <w:r w:rsidRPr="00293B96">
        <w:rPr>
          <w:rFonts w:eastAsia="Calibri" w:cs="Times New Roman"/>
          <w:sz w:val="24"/>
          <w:szCs w:val="24"/>
        </w:rPr>
        <w:t>Sexual touching of any type with a person that has not consented to the touching.</w:t>
      </w:r>
    </w:p>
    <w:p w14:paraId="782A06E4" w14:textId="6C9C9690" w:rsidR="00293B96" w:rsidRPr="00293B96" w:rsidRDefault="00293B96" w:rsidP="00293B96">
      <w:pPr>
        <w:numPr>
          <w:ilvl w:val="0"/>
          <w:numId w:val="26"/>
        </w:numPr>
        <w:tabs>
          <w:tab w:val="left" w:pos="720"/>
        </w:tabs>
        <w:spacing w:after="0" w:line="23" w:lineRule="atLeast"/>
        <w:ind w:right="-288"/>
        <w:rPr>
          <w:rFonts w:eastAsia="Calibri" w:cs="Times New Roman"/>
          <w:sz w:val="24"/>
          <w:szCs w:val="24"/>
        </w:rPr>
      </w:pPr>
      <w:r w:rsidRPr="00293B96">
        <w:rPr>
          <w:rFonts w:eastAsia="Calibri" w:cs="Times New Roman"/>
          <w:sz w:val="24"/>
          <w:szCs w:val="24"/>
        </w:rPr>
        <w:t xml:space="preserve">Sexual touching or intercourse of any type committed by force, threat, </w:t>
      </w:r>
      <w:r w:rsidR="004D3B92">
        <w:rPr>
          <w:rFonts w:eastAsia="Calibri" w:cs="Times New Roman"/>
          <w:sz w:val="24"/>
          <w:szCs w:val="24"/>
        </w:rPr>
        <w:t xml:space="preserve">coercion </w:t>
      </w:r>
      <w:r w:rsidRPr="00293B96">
        <w:rPr>
          <w:rFonts w:eastAsia="Calibri" w:cs="Times New Roman"/>
          <w:sz w:val="24"/>
          <w:szCs w:val="24"/>
        </w:rPr>
        <w:t>or intimidation.</w:t>
      </w:r>
    </w:p>
    <w:p w14:paraId="52955562" w14:textId="0078C0CB" w:rsidR="00293B96" w:rsidRPr="00293B96" w:rsidRDefault="00293B96" w:rsidP="00293B96">
      <w:pPr>
        <w:numPr>
          <w:ilvl w:val="0"/>
          <w:numId w:val="26"/>
        </w:numPr>
        <w:tabs>
          <w:tab w:val="left" w:pos="720"/>
        </w:tabs>
        <w:spacing w:after="0" w:line="23" w:lineRule="atLeast"/>
        <w:ind w:right="-288"/>
        <w:rPr>
          <w:rFonts w:eastAsia="Calibri" w:cs="Times New Roman"/>
          <w:sz w:val="24"/>
          <w:szCs w:val="24"/>
        </w:rPr>
      </w:pPr>
      <w:r w:rsidRPr="00293B96">
        <w:rPr>
          <w:rFonts w:eastAsia="Calibri" w:cs="Times New Roman"/>
          <w:sz w:val="24"/>
          <w:szCs w:val="24"/>
        </w:rPr>
        <w:t xml:space="preserve">Sexual touching or sexual intercourse of any type with a person who is asleep or unconscious </w:t>
      </w:r>
      <w:r w:rsidR="004D3B92">
        <w:rPr>
          <w:rFonts w:eastAsia="Calibri" w:cs="Times New Roman"/>
          <w:sz w:val="24"/>
          <w:szCs w:val="24"/>
        </w:rPr>
        <w:t xml:space="preserve">for any reason including, but not limited to, </w:t>
      </w:r>
      <w:r w:rsidRPr="00293B96">
        <w:rPr>
          <w:rFonts w:eastAsia="Calibri" w:cs="Times New Roman"/>
          <w:sz w:val="24"/>
          <w:szCs w:val="24"/>
        </w:rPr>
        <w:t>drug or alcohol use.</w:t>
      </w:r>
    </w:p>
    <w:p w14:paraId="45F96DBD" w14:textId="77777777" w:rsidR="00293B96" w:rsidRPr="00293B96" w:rsidRDefault="00293B96" w:rsidP="00293B96">
      <w:pPr>
        <w:numPr>
          <w:ilvl w:val="0"/>
          <w:numId w:val="26"/>
        </w:numPr>
        <w:tabs>
          <w:tab w:val="left" w:pos="720"/>
        </w:tabs>
        <w:spacing w:after="0" w:line="23" w:lineRule="atLeast"/>
        <w:ind w:right="-288"/>
        <w:rPr>
          <w:rFonts w:eastAsia="Calibri" w:cs="Times New Roman"/>
          <w:sz w:val="24"/>
          <w:szCs w:val="24"/>
        </w:rPr>
      </w:pPr>
      <w:r w:rsidRPr="00293B96">
        <w:rPr>
          <w:rFonts w:eastAsia="Calibri" w:cs="Times New Roman"/>
          <w:sz w:val="24"/>
          <w:szCs w:val="24"/>
        </w:rPr>
        <w:t>Exceeding the scope of consent by engaging in a different form of sexual activity than a person has consented to.</w:t>
      </w:r>
    </w:p>
    <w:p w14:paraId="0CF3BD09" w14:textId="77777777" w:rsidR="00293B96" w:rsidRPr="00293B96" w:rsidRDefault="00293B96" w:rsidP="00293B96">
      <w:pPr>
        <w:numPr>
          <w:ilvl w:val="0"/>
          <w:numId w:val="26"/>
        </w:numPr>
        <w:tabs>
          <w:tab w:val="left" w:pos="720"/>
        </w:tabs>
        <w:spacing w:after="0" w:line="23" w:lineRule="atLeast"/>
        <w:ind w:right="-288"/>
        <w:rPr>
          <w:rFonts w:eastAsia="Calibri" w:cs="Times New Roman"/>
          <w:sz w:val="24"/>
          <w:szCs w:val="24"/>
        </w:rPr>
      </w:pPr>
      <w:r w:rsidRPr="00293B96">
        <w:rPr>
          <w:rFonts w:eastAsia="Calibri" w:cs="Times New Roman"/>
          <w:sz w:val="24"/>
          <w:szCs w:val="24"/>
        </w:rPr>
        <w:t>Knowingly transmitting a sexually transmitted disease such as HIV to another person through sexual activity.</w:t>
      </w:r>
    </w:p>
    <w:p w14:paraId="7DA7BFC8" w14:textId="77777777" w:rsidR="00293B96" w:rsidRPr="00293B96" w:rsidRDefault="00293B96" w:rsidP="00293B96">
      <w:pPr>
        <w:numPr>
          <w:ilvl w:val="0"/>
          <w:numId w:val="26"/>
        </w:numPr>
        <w:tabs>
          <w:tab w:val="left" w:pos="720"/>
        </w:tabs>
        <w:spacing w:after="0" w:line="23" w:lineRule="atLeast"/>
        <w:ind w:right="-288"/>
        <w:rPr>
          <w:rFonts w:eastAsia="Calibri" w:cs="Times New Roman"/>
          <w:sz w:val="24"/>
          <w:szCs w:val="24"/>
        </w:rPr>
      </w:pPr>
      <w:r w:rsidRPr="00293B96">
        <w:rPr>
          <w:rFonts w:eastAsia="Calibri" w:cs="Times New Roman"/>
          <w:sz w:val="24"/>
          <w:szCs w:val="24"/>
        </w:rPr>
        <w:t>Secretly videotaping sexual activity.</w:t>
      </w:r>
    </w:p>
    <w:p w14:paraId="277560BB" w14:textId="77777777" w:rsidR="00293B96" w:rsidRPr="00293B96" w:rsidRDefault="00293B96" w:rsidP="00293B96">
      <w:pPr>
        <w:numPr>
          <w:ilvl w:val="0"/>
          <w:numId w:val="26"/>
        </w:numPr>
        <w:tabs>
          <w:tab w:val="left" w:pos="720"/>
        </w:tabs>
        <w:spacing w:after="0" w:line="23" w:lineRule="atLeast"/>
        <w:ind w:right="-288"/>
        <w:rPr>
          <w:rFonts w:eastAsia="Calibri" w:cs="Times New Roman"/>
          <w:sz w:val="24"/>
          <w:szCs w:val="24"/>
        </w:rPr>
      </w:pPr>
      <w:r w:rsidRPr="00293B96">
        <w:rPr>
          <w:rFonts w:eastAsia="Calibri" w:cs="Times New Roman"/>
          <w:sz w:val="24"/>
          <w:szCs w:val="24"/>
        </w:rPr>
        <w:t xml:space="preserve">Participating in any activity that will likely result in any type of sexual touching or intercourse with a person by force, without the person’s consent, or when the person is asleep or unconscious because of drug or alcohol use. </w:t>
      </w:r>
    </w:p>
    <w:p w14:paraId="5D0CB030" w14:textId="77777777" w:rsidR="00D22B9F" w:rsidRPr="007C1175" w:rsidRDefault="00D22B9F" w:rsidP="00F151BB">
      <w:pPr>
        <w:tabs>
          <w:tab w:val="left" w:pos="720"/>
        </w:tabs>
        <w:spacing w:after="0" w:line="23" w:lineRule="atLeast"/>
        <w:ind w:left="2160" w:right="-288"/>
        <w:rPr>
          <w:rFonts w:eastAsia="Calibri" w:cs="Times New Roman"/>
          <w:sz w:val="24"/>
          <w:szCs w:val="24"/>
        </w:rPr>
      </w:pPr>
    </w:p>
    <w:p w14:paraId="4ACFFB80" w14:textId="77777777" w:rsidR="00CF28B4" w:rsidRPr="007C1175" w:rsidRDefault="003D3FF1" w:rsidP="00B93790">
      <w:pPr>
        <w:numPr>
          <w:ilvl w:val="12"/>
          <w:numId w:val="0"/>
        </w:numPr>
        <w:tabs>
          <w:tab w:val="left" w:pos="720"/>
        </w:tabs>
        <w:spacing w:after="0" w:line="23" w:lineRule="atLeast"/>
        <w:ind w:right="-288"/>
        <w:rPr>
          <w:rFonts w:eastAsia="Calibri" w:cs="Times New Roman"/>
          <w:sz w:val="24"/>
          <w:szCs w:val="24"/>
        </w:rPr>
      </w:pPr>
      <w:r w:rsidRPr="007C1175">
        <w:rPr>
          <w:rFonts w:eastAsia="Calibri" w:cs="Times New Roman"/>
          <w:sz w:val="24"/>
          <w:szCs w:val="24"/>
        </w:rPr>
        <w:t xml:space="preserve">Sexual </w:t>
      </w:r>
      <w:r w:rsidR="00FF2A1B" w:rsidRPr="007C1175">
        <w:rPr>
          <w:rFonts w:eastAsia="Calibri" w:cs="Times New Roman"/>
          <w:sz w:val="24"/>
          <w:szCs w:val="24"/>
        </w:rPr>
        <w:t>h</w:t>
      </w:r>
      <w:r w:rsidRPr="007C1175">
        <w:rPr>
          <w:rFonts w:eastAsia="Calibri" w:cs="Times New Roman"/>
          <w:sz w:val="24"/>
          <w:szCs w:val="24"/>
        </w:rPr>
        <w:t>arassment d</w:t>
      </w:r>
      <w:r w:rsidR="00453FF7" w:rsidRPr="007C1175">
        <w:rPr>
          <w:rFonts w:eastAsia="Calibri" w:cs="Times New Roman"/>
          <w:sz w:val="24"/>
          <w:szCs w:val="24"/>
        </w:rPr>
        <w:t>oes n</w:t>
      </w:r>
      <w:r w:rsidRPr="007C1175">
        <w:rPr>
          <w:rFonts w:eastAsia="Calibri" w:cs="Times New Roman"/>
          <w:sz w:val="24"/>
          <w:szCs w:val="24"/>
        </w:rPr>
        <w:t>ot include</w:t>
      </w:r>
      <w:r w:rsidR="00453FF7" w:rsidRPr="007C1175">
        <w:rPr>
          <w:rFonts w:eastAsia="Calibri" w:cs="Times New Roman"/>
          <w:sz w:val="24"/>
          <w:szCs w:val="24"/>
        </w:rPr>
        <w:t>:</w:t>
      </w:r>
    </w:p>
    <w:p w14:paraId="27F04414" w14:textId="77777777" w:rsidR="00453FF7" w:rsidRPr="007C1175" w:rsidRDefault="00402F0A" w:rsidP="00621218">
      <w:pPr>
        <w:pStyle w:val="ListParagraph"/>
        <w:numPr>
          <w:ilvl w:val="0"/>
          <w:numId w:val="17"/>
        </w:numPr>
        <w:tabs>
          <w:tab w:val="left" w:pos="720"/>
        </w:tabs>
        <w:spacing w:after="0" w:line="23" w:lineRule="atLeast"/>
        <w:rPr>
          <w:rFonts w:eastAsia="Calibri" w:cs="Times New Roman"/>
          <w:sz w:val="24"/>
          <w:szCs w:val="24"/>
        </w:rPr>
      </w:pPr>
      <w:r w:rsidRPr="007C1175">
        <w:rPr>
          <w:rFonts w:eastAsia="Calibri" w:cs="Times New Roman"/>
          <w:sz w:val="24"/>
          <w:szCs w:val="24"/>
        </w:rPr>
        <w:t>Discussion</w:t>
      </w:r>
      <w:r w:rsidR="000F3AB9" w:rsidRPr="007C1175">
        <w:rPr>
          <w:rFonts w:eastAsia="Calibri" w:cs="Times New Roman"/>
          <w:sz w:val="24"/>
          <w:szCs w:val="24"/>
        </w:rPr>
        <w:t>s</w:t>
      </w:r>
      <w:r w:rsidR="00270E58" w:rsidRPr="007C1175">
        <w:rPr>
          <w:rFonts w:eastAsia="Calibri" w:cs="Times New Roman"/>
          <w:sz w:val="24"/>
          <w:szCs w:val="24"/>
        </w:rPr>
        <w:t>, communications, or actions that are sexual in nature but</w:t>
      </w:r>
      <w:r w:rsidRPr="007C1175">
        <w:rPr>
          <w:rFonts w:eastAsia="Calibri" w:cs="Times New Roman"/>
          <w:sz w:val="24"/>
          <w:szCs w:val="24"/>
        </w:rPr>
        <w:t xml:space="preserve"> part of </w:t>
      </w:r>
      <w:r w:rsidR="00270E58" w:rsidRPr="007C1175">
        <w:rPr>
          <w:rFonts w:eastAsia="Calibri" w:cs="Times New Roman"/>
          <w:sz w:val="24"/>
          <w:szCs w:val="24"/>
        </w:rPr>
        <w:t xml:space="preserve">a legitimate academic exchange of </w:t>
      </w:r>
      <w:r w:rsidR="00FF2A1B" w:rsidRPr="007C1175">
        <w:rPr>
          <w:rFonts w:eastAsia="Calibri" w:cs="Times New Roman"/>
          <w:sz w:val="24"/>
          <w:szCs w:val="24"/>
        </w:rPr>
        <w:t>ideas</w:t>
      </w:r>
      <w:r w:rsidR="00673B04" w:rsidRPr="007C1175">
        <w:rPr>
          <w:rFonts w:eastAsia="Calibri" w:cs="Times New Roman"/>
          <w:sz w:val="24"/>
          <w:szCs w:val="24"/>
        </w:rPr>
        <w:t xml:space="preserve"> or artistic performance</w:t>
      </w:r>
      <w:r w:rsidRPr="007C1175">
        <w:rPr>
          <w:rFonts w:eastAsia="Calibri" w:cs="Times New Roman"/>
          <w:sz w:val="24"/>
          <w:szCs w:val="24"/>
        </w:rPr>
        <w:t xml:space="preserve">. </w:t>
      </w:r>
      <w:r w:rsidR="000F3AB9" w:rsidRPr="007C1175">
        <w:rPr>
          <w:rFonts w:eastAsia="Calibri" w:cs="Times New Roman"/>
          <w:sz w:val="24"/>
          <w:szCs w:val="24"/>
        </w:rPr>
        <w:t xml:space="preserve">As a University that values </w:t>
      </w:r>
      <w:r w:rsidR="007B35DB" w:rsidRPr="007C1175">
        <w:rPr>
          <w:rFonts w:eastAsia="Calibri" w:cs="Times New Roman"/>
          <w:sz w:val="24"/>
          <w:szCs w:val="24"/>
        </w:rPr>
        <w:t>academic freedom and expression</w:t>
      </w:r>
      <w:r w:rsidR="00CB2323" w:rsidRPr="007C1175">
        <w:rPr>
          <w:rFonts w:eastAsia="Calibri" w:cs="Times New Roman"/>
          <w:sz w:val="24"/>
          <w:szCs w:val="24"/>
        </w:rPr>
        <w:t>,</w:t>
      </w:r>
      <w:r w:rsidR="000F3AB9" w:rsidRPr="007C1175">
        <w:rPr>
          <w:rFonts w:eastAsia="Calibri" w:cs="Times New Roman"/>
          <w:sz w:val="24"/>
          <w:szCs w:val="24"/>
        </w:rPr>
        <w:t xml:space="preserve"> there may be times when debates </w:t>
      </w:r>
      <w:r w:rsidR="00673B04" w:rsidRPr="007C1175">
        <w:rPr>
          <w:rFonts w:eastAsia="Calibri" w:cs="Times New Roman"/>
          <w:sz w:val="24"/>
          <w:szCs w:val="24"/>
        </w:rPr>
        <w:t xml:space="preserve">or performances </w:t>
      </w:r>
      <w:r w:rsidR="000F3AB9" w:rsidRPr="007C1175">
        <w:rPr>
          <w:rFonts w:eastAsia="Calibri" w:cs="Times New Roman"/>
          <w:sz w:val="24"/>
          <w:szCs w:val="24"/>
        </w:rPr>
        <w:t xml:space="preserve">of this type are </w:t>
      </w:r>
      <w:r w:rsidR="00F0450B" w:rsidRPr="007C1175">
        <w:rPr>
          <w:rFonts w:eastAsia="Calibri" w:cs="Times New Roman"/>
          <w:sz w:val="24"/>
          <w:szCs w:val="24"/>
        </w:rPr>
        <w:t>acceptable and even encouraged</w:t>
      </w:r>
      <w:r w:rsidR="00CF28B4" w:rsidRPr="007C1175">
        <w:rPr>
          <w:rFonts w:eastAsia="Calibri" w:cs="Times New Roman"/>
          <w:sz w:val="24"/>
          <w:szCs w:val="24"/>
        </w:rPr>
        <w:t>;</w:t>
      </w:r>
      <w:r w:rsidR="00E468C2">
        <w:rPr>
          <w:rFonts w:eastAsia="Calibri" w:cs="Times New Roman"/>
          <w:sz w:val="24"/>
          <w:szCs w:val="24"/>
        </w:rPr>
        <w:t xml:space="preserve"> or</w:t>
      </w:r>
    </w:p>
    <w:p w14:paraId="4770804B" w14:textId="3FB08718" w:rsidR="00E468C2" w:rsidRDefault="008A328F" w:rsidP="00E468C2">
      <w:pPr>
        <w:pStyle w:val="ListParagraph"/>
        <w:numPr>
          <w:ilvl w:val="0"/>
          <w:numId w:val="17"/>
        </w:numPr>
        <w:tabs>
          <w:tab w:val="left" w:pos="720"/>
        </w:tabs>
        <w:spacing w:after="0" w:line="23" w:lineRule="atLeast"/>
        <w:rPr>
          <w:rFonts w:eastAsia="Calibri" w:cs="Times New Roman"/>
          <w:sz w:val="24"/>
          <w:szCs w:val="24"/>
        </w:rPr>
      </w:pPr>
      <w:r w:rsidRPr="007C1175">
        <w:rPr>
          <w:rFonts w:eastAsia="Calibri" w:cs="Times New Roman"/>
          <w:sz w:val="24"/>
          <w:szCs w:val="24"/>
        </w:rPr>
        <w:t xml:space="preserve">Any other harassment not based on sex, sexual </w:t>
      </w:r>
      <w:r w:rsidR="004D3B92">
        <w:rPr>
          <w:rFonts w:eastAsia="Calibri" w:cs="Times New Roman"/>
          <w:sz w:val="24"/>
          <w:szCs w:val="24"/>
        </w:rPr>
        <w:t>orientation, or gender identity; but may still be subject to discipline under another Valparaiso University policy.</w:t>
      </w:r>
    </w:p>
    <w:p w14:paraId="41F68C98" w14:textId="77777777" w:rsidR="00E468C2" w:rsidRDefault="00E468C2" w:rsidP="00FF72FF">
      <w:pPr>
        <w:tabs>
          <w:tab w:val="left" w:pos="720"/>
        </w:tabs>
        <w:spacing w:after="0" w:line="23" w:lineRule="atLeast"/>
        <w:rPr>
          <w:rFonts w:eastAsia="Calibri" w:cs="Times New Roman"/>
          <w:sz w:val="24"/>
          <w:szCs w:val="24"/>
        </w:rPr>
      </w:pPr>
    </w:p>
    <w:p w14:paraId="06E48275" w14:textId="7ADB0309" w:rsidR="00CD1DC1" w:rsidRPr="003B623B" w:rsidRDefault="00E468C2" w:rsidP="003B623B">
      <w:pPr>
        <w:tabs>
          <w:tab w:val="left" w:pos="720"/>
        </w:tabs>
        <w:spacing w:after="0" w:line="23" w:lineRule="atLeast"/>
        <w:rPr>
          <w:rFonts w:eastAsia="Calibri" w:cs="Times New Roman"/>
          <w:sz w:val="24"/>
          <w:szCs w:val="24"/>
        </w:rPr>
      </w:pPr>
      <w:r>
        <w:rPr>
          <w:rFonts w:eastAsia="Calibri" w:cs="Times New Roman"/>
          <w:sz w:val="24"/>
          <w:szCs w:val="24"/>
        </w:rPr>
        <w:t xml:space="preserve">The University does not support any incidents of harassment even though the incident may not constitute sexual harassment.  </w:t>
      </w:r>
      <w:r w:rsidRPr="007C1175">
        <w:rPr>
          <w:rFonts w:eastAsia="Calibri" w:cs="Times New Roman"/>
          <w:sz w:val="24"/>
          <w:szCs w:val="24"/>
        </w:rPr>
        <w:t>As such, it reserves the right to punish the instigator of such an incident under a different theory, for example, lacking collegiality. If there is any question whatsoever, the incident should be reported and the grievance process should be followed</w:t>
      </w:r>
      <w:r>
        <w:rPr>
          <w:rFonts w:eastAsia="Calibri" w:cs="Times New Roman"/>
          <w:sz w:val="24"/>
          <w:szCs w:val="24"/>
        </w:rPr>
        <w:t xml:space="preserve">.  </w:t>
      </w:r>
    </w:p>
    <w:p w14:paraId="06FCB353" w14:textId="77777777" w:rsidR="00D22B9F" w:rsidRPr="007C1175" w:rsidRDefault="00D22B9F" w:rsidP="002B4658">
      <w:pPr>
        <w:tabs>
          <w:tab w:val="left" w:pos="720"/>
        </w:tabs>
        <w:autoSpaceDE w:val="0"/>
        <w:autoSpaceDN w:val="0"/>
        <w:adjustRightInd w:val="0"/>
        <w:spacing w:after="0" w:line="23" w:lineRule="atLeast"/>
        <w:rPr>
          <w:rFonts w:cs="Times New Roman"/>
          <w:color w:val="000000"/>
          <w:sz w:val="24"/>
          <w:szCs w:val="24"/>
        </w:rPr>
      </w:pPr>
    </w:p>
    <w:p w14:paraId="27783186" w14:textId="77777777" w:rsidR="000E73CA" w:rsidRPr="007C1175" w:rsidDel="000E73CA" w:rsidRDefault="00382B31" w:rsidP="0011205C">
      <w:pPr>
        <w:spacing w:after="0" w:line="23" w:lineRule="atLeast"/>
        <w:ind w:left="1800" w:hanging="720"/>
        <w:rPr>
          <w:rFonts w:cs="Times New Roman"/>
          <w:color w:val="000000"/>
          <w:sz w:val="24"/>
          <w:szCs w:val="24"/>
        </w:rPr>
      </w:pPr>
      <w:r w:rsidRPr="007C1175">
        <w:rPr>
          <w:rFonts w:cs="Times New Roman"/>
          <w:b/>
          <w:bCs/>
          <w:color w:val="000000"/>
          <w:sz w:val="24"/>
          <w:szCs w:val="24"/>
        </w:rPr>
        <w:t>V.</w:t>
      </w:r>
      <w:r w:rsidR="004606F1" w:rsidRPr="007C1175">
        <w:rPr>
          <w:rFonts w:cs="Times New Roman"/>
          <w:b/>
          <w:bCs/>
          <w:color w:val="000000"/>
          <w:sz w:val="24"/>
          <w:szCs w:val="24"/>
        </w:rPr>
        <w:tab/>
      </w:r>
      <w:r w:rsidR="000E73CA" w:rsidRPr="007C1175">
        <w:rPr>
          <w:rFonts w:cs="Times New Roman"/>
          <w:b/>
          <w:bCs/>
          <w:color w:val="000000"/>
          <w:sz w:val="24"/>
          <w:szCs w:val="24"/>
        </w:rPr>
        <w:t xml:space="preserve"> </w:t>
      </w:r>
      <w:r w:rsidR="004606F1" w:rsidRPr="007C1175">
        <w:rPr>
          <w:rFonts w:cs="Times New Roman"/>
          <w:b/>
          <w:bCs/>
          <w:color w:val="000000"/>
          <w:sz w:val="24"/>
          <w:szCs w:val="24"/>
          <w:u w:val="single"/>
        </w:rPr>
        <w:t>SEXUAL MISCONDUCT RESOURCES AND REPORTING OPTIONS</w:t>
      </w:r>
    </w:p>
    <w:p w14:paraId="4910A843" w14:textId="77777777" w:rsidR="000E73CA" w:rsidRPr="007C1175" w:rsidRDefault="000E73CA" w:rsidP="000E73CA">
      <w:pPr>
        <w:tabs>
          <w:tab w:val="left" w:pos="720"/>
        </w:tabs>
        <w:spacing w:after="0" w:line="23" w:lineRule="atLeast"/>
        <w:rPr>
          <w:rFonts w:cs="Times New Roman"/>
          <w:color w:val="000000"/>
          <w:sz w:val="24"/>
          <w:szCs w:val="24"/>
        </w:rPr>
      </w:pPr>
    </w:p>
    <w:tbl>
      <w:tblPr>
        <w:tblStyle w:val="TableGrid"/>
        <w:tblW w:w="9770" w:type="dxa"/>
        <w:tblInd w:w="108" w:type="dxa"/>
        <w:tblLook w:val="04A0" w:firstRow="1" w:lastRow="0" w:firstColumn="1" w:lastColumn="0" w:noHBand="0" w:noVBand="1"/>
      </w:tblPr>
      <w:tblGrid>
        <w:gridCol w:w="4667"/>
        <w:gridCol w:w="5103"/>
      </w:tblGrid>
      <w:tr w:rsidR="000E73CA" w:rsidRPr="007C1175" w14:paraId="51034916" w14:textId="77777777" w:rsidTr="00CA712B">
        <w:trPr>
          <w:trHeight w:val="308"/>
        </w:trPr>
        <w:tc>
          <w:tcPr>
            <w:tcW w:w="4831" w:type="dxa"/>
            <w:shd w:val="clear" w:color="auto" w:fill="auto"/>
          </w:tcPr>
          <w:p w14:paraId="1F13F03A" w14:textId="77777777" w:rsidR="000E73CA" w:rsidRPr="007C1175" w:rsidRDefault="000E73CA" w:rsidP="00621218">
            <w:pPr>
              <w:tabs>
                <w:tab w:val="left" w:pos="720"/>
              </w:tabs>
              <w:spacing w:line="23" w:lineRule="atLeast"/>
              <w:rPr>
                <w:rFonts w:cs="Times New Roman"/>
                <w:color w:val="000000"/>
                <w:sz w:val="24"/>
                <w:szCs w:val="24"/>
              </w:rPr>
            </w:pPr>
            <w:r w:rsidRPr="007C1175">
              <w:rPr>
                <w:rFonts w:cs="Times New Roman"/>
                <w:color w:val="000000"/>
                <w:sz w:val="24"/>
                <w:szCs w:val="24"/>
              </w:rPr>
              <w:t xml:space="preserve">          </w:t>
            </w:r>
            <w:r w:rsidRPr="007C1175">
              <w:rPr>
                <w:rFonts w:cs="Times New Roman"/>
                <w:b/>
                <w:color w:val="000000"/>
                <w:sz w:val="24"/>
                <w:szCs w:val="24"/>
              </w:rPr>
              <w:t>CONFIDENTIAL RESOURCES</w:t>
            </w:r>
            <w:r w:rsidR="00A40425" w:rsidRPr="007C1175">
              <w:rPr>
                <w:rStyle w:val="FootnoteReference"/>
                <w:rFonts w:cs="Times New Roman"/>
                <w:color w:val="000000"/>
                <w:sz w:val="24"/>
                <w:szCs w:val="24"/>
              </w:rPr>
              <w:footnoteReference w:id="7"/>
            </w:r>
            <w:r w:rsidRPr="007C1175">
              <w:rPr>
                <w:rFonts w:cs="Times New Roman"/>
                <w:color w:val="000000"/>
                <w:sz w:val="24"/>
                <w:szCs w:val="24"/>
              </w:rPr>
              <w:t xml:space="preserve"> </w:t>
            </w:r>
          </w:p>
        </w:tc>
        <w:tc>
          <w:tcPr>
            <w:tcW w:w="4939" w:type="dxa"/>
            <w:shd w:val="clear" w:color="auto" w:fill="auto"/>
          </w:tcPr>
          <w:p w14:paraId="5AF3AB66" w14:textId="77777777" w:rsidR="000E73CA" w:rsidRPr="007C1175" w:rsidRDefault="000E73CA" w:rsidP="00621218">
            <w:pPr>
              <w:tabs>
                <w:tab w:val="left" w:pos="720"/>
              </w:tabs>
              <w:spacing w:line="23" w:lineRule="atLeast"/>
              <w:rPr>
                <w:rFonts w:cs="Times New Roman"/>
                <w:b/>
                <w:color w:val="000000"/>
                <w:sz w:val="24"/>
                <w:szCs w:val="24"/>
              </w:rPr>
            </w:pPr>
            <w:r w:rsidRPr="007C1175">
              <w:rPr>
                <w:rFonts w:cs="Times New Roman"/>
                <w:b/>
                <w:color w:val="000000"/>
                <w:sz w:val="24"/>
                <w:szCs w:val="24"/>
              </w:rPr>
              <w:t xml:space="preserve">        NON-CONFIDENTIAL RESOURCES</w:t>
            </w:r>
          </w:p>
        </w:tc>
      </w:tr>
      <w:tr w:rsidR="000E73CA" w:rsidRPr="007C1175" w14:paraId="4D8A3F0A" w14:textId="77777777" w:rsidTr="00CA712B">
        <w:trPr>
          <w:trHeight w:val="1108"/>
        </w:trPr>
        <w:tc>
          <w:tcPr>
            <w:tcW w:w="4831" w:type="dxa"/>
            <w:shd w:val="clear" w:color="auto" w:fill="auto"/>
          </w:tcPr>
          <w:p w14:paraId="0617B374" w14:textId="4D3CFFF5" w:rsidR="000E73CA" w:rsidRPr="003B623B" w:rsidRDefault="006647FF" w:rsidP="000E73CA">
            <w:pPr>
              <w:tabs>
                <w:tab w:val="left" w:pos="720"/>
              </w:tabs>
              <w:spacing w:line="23" w:lineRule="atLeast"/>
              <w:rPr>
                <w:rFonts w:cs="Times New Roman"/>
                <w:b/>
                <w:color w:val="000000"/>
                <w:sz w:val="24"/>
                <w:szCs w:val="24"/>
              </w:rPr>
            </w:pPr>
            <w:r>
              <w:rPr>
                <w:rFonts w:cs="Times New Roman"/>
                <w:b/>
                <w:color w:val="000000"/>
                <w:sz w:val="24"/>
                <w:szCs w:val="24"/>
              </w:rPr>
              <w:t xml:space="preserve">On Campus: </w:t>
            </w:r>
          </w:p>
          <w:p w14:paraId="564C102D" w14:textId="53EAF777" w:rsidR="000E73CA" w:rsidRPr="007C1175" w:rsidRDefault="000E73CA" w:rsidP="000E73CA">
            <w:pPr>
              <w:tabs>
                <w:tab w:val="left" w:pos="720"/>
              </w:tabs>
              <w:spacing w:line="23" w:lineRule="atLeast"/>
              <w:rPr>
                <w:rFonts w:cs="Times New Roman"/>
                <w:color w:val="000000"/>
                <w:sz w:val="24"/>
                <w:szCs w:val="24"/>
              </w:rPr>
            </w:pPr>
            <w:r w:rsidRPr="007C1175">
              <w:rPr>
                <w:rFonts w:cs="Times New Roman"/>
                <w:color w:val="000000"/>
                <w:sz w:val="24"/>
                <w:szCs w:val="24"/>
              </w:rPr>
              <w:t xml:space="preserve">(1) Sexual Assault Awareness &amp; Facilitative Education Office (SAAFE) </w:t>
            </w:r>
            <w:r w:rsidR="00FE224F">
              <w:rPr>
                <w:rFonts w:cs="Times New Roman"/>
                <w:color w:val="000000"/>
                <w:sz w:val="24"/>
                <w:szCs w:val="24"/>
              </w:rPr>
              <w:t>(students only)</w:t>
            </w:r>
          </w:p>
          <w:p w14:paraId="3F15808A" w14:textId="2EE966DB" w:rsidR="000E73CA" w:rsidRDefault="000E73CA" w:rsidP="000E73CA">
            <w:pPr>
              <w:pStyle w:val="ListParagraph"/>
              <w:numPr>
                <w:ilvl w:val="0"/>
                <w:numId w:val="30"/>
              </w:numPr>
              <w:tabs>
                <w:tab w:val="left" w:pos="720"/>
              </w:tabs>
              <w:spacing w:line="23" w:lineRule="atLeast"/>
              <w:rPr>
                <w:rFonts w:cs="Times New Roman"/>
                <w:color w:val="000000"/>
                <w:sz w:val="24"/>
                <w:szCs w:val="24"/>
              </w:rPr>
            </w:pPr>
            <w:r w:rsidRPr="007C1175">
              <w:rPr>
                <w:rFonts w:cs="Times New Roman"/>
                <w:color w:val="000000"/>
                <w:sz w:val="24"/>
                <w:szCs w:val="24"/>
              </w:rPr>
              <w:t>Crisis Line: 219.</w:t>
            </w:r>
            <w:r w:rsidR="008D583A">
              <w:rPr>
                <w:rFonts w:cs="Times New Roman"/>
                <w:color w:val="000000"/>
                <w:sz w:val="24"/>
                <w:szCs w:val="24"/>
              </w:rPr>
              <w:t>386.3128</w:t>
            </w:r>
          </w:p>
          <w:p w14:paraId="4B1B9C53" w14:textId="08E8093A" w:rsidR="008D583A" w:rsidRPr="007C1175" w:rsidRDefault="008D583A" w:rsidP="000E73CA">
            <w:pPr>
              <w:pStyle w:val="ListParagraph"/>
              <w:numPr>
                <w:ilvl w:val="0"/>
                <w:numId w:val="30"/>
              </w:numPr>
              <w:tabs>
                <w:tab w:val="left" w:pos="720"/>
              </w:tabs>
              <w:spacing w:line="23" w:lineRule="atLeast"/>
              <w:rPr>
                <w:rFonts w:cs="Times New Roman"/>
                <w:color w:val="000000"/>
                <w:sz w:val="24"/>
                <w:szCs w:val="24"/>
              </w:rPr>
            </w:pPr>
            <w:r>
              <w:rPr>
                <w:rFonts w:cs="Times New Roman"/>
                <w:color w:val="000000"/>
                <w:sz w:val="24"/>
                <w:szCs w:val="24"/>
              </w:rPr>
              <w:t>Office: 219.464.6860</w:t>
            </w:r>
          </w:p>
          <w:p w14:paraId="36F10114" w14:textId="387DB8F6" w:rsidR="000E73CA" w:rsidRPr="007C1175" w:rsidRDefault="008D583A" w:rsidP="000E73CA">
            <w:pPr>
              <w:pStyle w:val="ListParagraph"/>
              <w:numPr>
                <w:ilvl w:val="0"/>
                <w:numId w:val="30"/>
              </w:numPr>
              <w:tabs>
                <w:tab w:val="left" w:pos="720"/>
              </w:tabs>
              <w:spacing w:line="23" w:lineRule="atLeast"/>
              <w:rPr>
                <w:rFonts w:cs="Times New Roman"/>
                <w:color w:val="000000"/>
                <w:sz w:val="24"/>
                <w:szCs w:val="24"/>
              </w:rPr>
            </w:pPr>
            <w:r>
              <w:rPr>
                <w:rFonts w:cs="Times New Roman"/>
                <w:color w:val="000000"/>
                <w:sz w:val="24"/>
                <w:szCs w:val="24"/>
              </w:rPr>
              <w:t>SAAFE.office@valpo.edu</w:t>
            </w:r>
          </w:p>
          <w:p w14:paraId="56C33907" w14:textId="693362CC" w:rsidR="000E73CA" w:rsidRPr="007C1175" w:rsidRDefault="000E73CA" w:rsidP="000E73CA">
            <w:pPr>
              <w:tabs>
                <w:tab w:val="left" w:pos="720"/>
              </w:tabs>
              <w:spacing w:line="23" w:lineRule="atLeast"/>
              <w:rPr>
                <w:rFonts w:cs="Times New Roman"/>
                <w:color w:val="000000"/>
                <w:sz w:val="24"/>
                <w:szCs w:val="24"/>
              </w:rPr>
            </w:pPr>
            <w:r w:rsidRPr="007C1175">
              <w:rPr>
                <w:rFonts w:cs="Times New Roman"/>
                <w:color w:val="000000"/>
                <w:sz w:val="24"/>
                <w:szCs w:val="24"/>
              </w:rPr>
              <w:t>(2) Counseling Center</w:t>
            </w:r>
            <w:r w:rsidR="00FE224F">
              <w:rPr>
                <w:rFonts w:cs="Times New Roman"/>
                <w:color w:val="000000"/>
                <w:sz w:val="24"/>
                <w:szCs w:val="24"/>
              </w:rPr>
              <w:t xml:space="preserve"> (students only)</w:t>
            </w:r>
          </w:p>
          <w:p w14:paraId="1A6F9670" w14:textId="77777777" w:rsidR="000E73CA" w:rsidRPr="007C1175" w:rsidRDefault="000E73CA" w:rsidP="000E73CA">
            <w:pPr>
              <w:pStyle w:val="ListParagraph"/>
              <w:numPr>
                <w:ilvl w:val="0"/>
                <w:numId w:val="29"/>
              </w:numPr>
              <w:tabs>
                <w:tab w:val="left" w:pos="720"/>
              </w:tabs>
              <w:spacing w:line="23" w:lineRule="atLeast"/>
              <w:rPr>
                <w:rFonts w:cs="Times New Roman"/>
                <w:color w:val="000000"/>
                <w:sz w:val="24"/>
                <w:szCs w:val="24"/>
              </w:rPr>
            </w:pPr>
            <w:r w:rsidRPr="007C1175">
              <w:rPr>
                <w:rFonts w:cs="Times New Roman"/>
                <w:color w:val="000000"/>
                <w:sz w:val="24"/>
                <w:szCs w:val="24"/>
              </w:rPr>
              <w:t>219. 464.5002</w:t>
            </w:r>
          </w:p>
          <w:p w14:paraId="45EB18CF" w14:textId="0C5BC836" w:rsidR="000E73CA" w:rsidRPr="007C1175" w:rsidRDefault="000E73CA" w:rsidP="000E73CA">
            <w:pPr>
              <w:tabs>
                <w:tab w:val="left" w:pos="720"/>
              </w:tabs>
              <w:spacing w:line="23" w:lineRule="atLeast"/>
              <w:rPr>
                <w:rFonts w:cs="Times New Roman"/>
                <w:color w:val="000000"/>
                <w:sz w:val="24"/>
                <w:szCs w:val="24"/>
              </w:rPr>
            </w:pPr>
            <w:r w:rsidRPr="007C1175">
              <w:rPr>
                <w:rFonts w:cs="Times New Roman"/>
                <w:color w:val="000000"/>
                <w:sz w:val="24"/>
                <w:szCs w:val="24"/>
              </w:rPr>
              <w:t>(3) University Pastors</w:t>
            </w:r>
            <w:r w:rsidR="00FE224F">
              <w:rPr>
                <w:rFonts w:cs="Times New Roman"/>
                <w:color w:val="000000"/>
                <w:sz w:val="24"/>
                <w:szCs w:val="24"/>
              </w:rPr>
              <w:t xml:space="preserve"> (students and employees)</w:t>
            </w:r>
          </w:p>
          <w:p w14:paraId="7C201B2D" w14:textId="54466C92" w:rsidR="008D583A" w:rsidRPr="003B623B" w:rsidRDefault="000E73CA" w:rsidP="003B623B">
            <w:pPr>
              <w:pStyle w:val="ListParagraph"/>
              <w:numPr>
                <w:ilvl w:val="0"/>
                <w:numId w:val="29"/>
              </w:numPr>
              <w:tabs>
                <w:tab w:val="left" w:pos="720"/>
              </w:tabs>
              <w:spacing w:line="23" w:lineRule="atLeast"/>
              <w:rPr>
                <w:rFonts w:cs="Times New Roman"/>
                <w:color w:val="000000"/>
                <w:sz w:val="24"/>
                <w:szCs w:val="24"/>
              </w:rPr>
            </w:pPr>
            <w:r w:rsidRPr="007C1175">
              <w:rPr>
                <w:rFonts w:cs="Times New Roman"/>
                <w:color w:val="000000"/>
                <w:sz w:val="24"/>
                <w:szCs w:val="24"/>
              </w:rPr>
              <w:t>219.464.5093</w:t>
            </w:r>
          </w:p>
          <w:p w14:paraId="5BD92721" w14:textId="51877D41" w:rsidR="00113A61" w:rsidRPr="007C1175" w:rsidRDefault="000E73CA" w:rsidP="000E73CA">
            <w:pPr>
              <w:tabs>
                <w:tab w:val="left" w:pos="720"/>
              </w:tabs>
              <w:spacing w:line="23" w:lineRule="atLeast"/>
              <w:rPr>
                <w:rFonts w:cs="Times New Roman"/>
                <w:color w:val="000000"/>
                <w:sz w:val="24"/>
                <w:szCs w:val="24"/>
              </w:rPr>
            </w:pPr>
            <w:r w:rsidRPr="007C1175">
              <w:rPr>
                <w:rFonts w:cs="Times New Roman"/>
                <w:color w:val="000000"/>
                <w:sz w:val="24"/>
                <w:szCs w:val="24"/>
              </w:rPr>
              <w:t>(4) Student Health Center</w:t>
            </w:r>
            <w:r w:rsidR="00FE224F">
              <w:rPr>
                <w:rFonts w:cs="Times New Roman"/>
                <w:color w:val="000000"/>
                <w:sz w:val="24"/>
                <w:szCs w:val="24"/>
              </w:rPr>
              <w:t xml:space="preserve"> (students only)</w:t>
            </w:r>
          </w:p>
          <w:p w14:paraId="34BF115A" w14:textId="77777777" w:rsidR="000E73CA" w:rsidRDefault="000E73CA" w:rsidP="00113A61">
            <w:pPr>
              <w:pStyle w:val="ListParagraph"/>
              <w:numPr>
                <w:ilvl w:val="0"/>
                <w:numId w:val="29"/>
              </w:numPr>
              <w:tabs>
                <w:tab w:val="left" w:pos="720"/>
              </w:tabs>
              <w:spacing w:line="23" w:lineRule="atLeast"/>
              <w:rPr>
                <w:rFonts w:cs="Times New Roman"/>
                <w:color w:val="000000"/>
                <w:sz w:val="24"/>
                <w:szCs w:val="24"/>
              </w:rPr>
            </w:pPr>
            <w:r w:rsidRPr="007C1175">
              <w:rPr>
                <w:rFonts w:cs="Times New Roman"/>
                <w:color w:val="000000"/>
                <w:sz w:val="24"/>
                <w:szCs w:val="24"/>
              </w:rPr>
              <w:t>219.464.5060</w:t>
            </w:r>
          </w:p>
          <w:p w14:paraId="05894AA0" w14:textId="689CB441" w:rsidR="006647FF" w:rsidRDefault="006647FF" w:rsidP="003B623B">
            <w:pPr>
              <w:tabs>
                <w:tab w:val="left" w:pos="720"/>
              </w:tabs>
              <w:spacing w:line="23" w:lineRule="atLeast"/>
              <w:rPr>
                <w:rFonts w:cs="Times New Roman"/>
                <w:color w:val="000000"/>
                <w:sz w:val="24"/>
                <w:szCs w:val="24"/>
              </w:rPr>
            </w:pPr>
            <w:r>
              <w:rPr>
                <w:rFonts w:cs="Times New Roman"/>
                <w:color w:val="000000"/>
                <w:sz w:val="24"/>
                <w:szCs w:val="24"/>
              </w:rPr>
              <w:t xml:space="preserve">(5) </w:t>
            </w:r>
            <w:r w:rsidRPr="003B623B">
              <w:rPr>
                <w:rFonts w:cs="Times New Roman"/>
                <w:color w:val="000000"/>
                <w:sz w:val="24"/>
                <w:szCs w:val="24"/>
              </w:rPr>
              <w:t>Employee Assistance Program</w:t>
            </w:r>
            <w:r>
              <w:rPr>
                <w:rFonts w:cs="Times New Roman"/>
                <w:color w:val="000000"/>
                <w:sz w:val="24"/>
                <w:szCs w:val="24"/>
              </w:rPr>
              <w:t xml:space="preserve"> </w:t>
            </w:r>
            <w:r w:rsidR="00FE224F">
              <w:rPr>
                <w:rFonts w:cs="Times New Roman"/>
                <w:color w:val="000000"/>
                <w:sz w:val="24"/>
                <w:szCs w:val="24"/>
              </w:rPr>
              <w:t>(employees only)</w:t>
            </w:r>
          </w:p>
          <w:p w14:paraId="7F009584" w14:textId="77777777" w:rsidR="006647FF" w:rsidRPr="003B623B" w:rsidRDefault="006647FF" w:rsidP="003B623B">
            <w:pPr>
              <w:pStyle w:val="ListParagraph"/>
              <w:numPr>
                <w:ilvl w:val="0"/>
                <w:numId w:val="42"/>
              </w:numPr>
              <w:tabs>
                <w:tab w:val="left" w:pos="720"/>
              </w:tabs>
              <w:spacing w:line="23" w:lineRule="atLeast"/>
              <w:rPr>
                <w:rFonts w:cs="Times New Roman"/>
                <w:color w:val="000000"/>
                <w:sz w:val="24"/>
                <w:szCs w:val="24"/>
              </w:rPr>
            </w:pPr>
            <w:r w:rsidRPr="006647FF">
              <w:rPr>
                <w:rFonts w:cs="Times New Roman"/>
                <w:color w:val="000000"/>
                <w:sz w:val="24"/>
                <w:szCs w:val="24"/>
              </w:rPr>
              <w:t>800.538.</w:t>
            </w:r>
            <w:r w:rsidRPr="003B623B">
              <w:rPr>
                <w:rFonts w:cs="Times New Roman"/>
                <w:color w:val="000000"/>
                <w:sz w:val="24"/>
                <w:szCs w:val="24"/>
              </w:rPr>
              <w:t>3543</w:t>
            </w:r>
          </w:p>
          <w:p w14:paraId="5474EE66" w14:textId="77777777" w:rsidR="006647FF" w:rsidRPr="003B623B" w:rsidRDefault="006647FF" w:rsidP="003B623B">
            <w:pPr>
              <w:tabs>
                <w:tab w:val="left" w:pos="720"/>
              </w:tabs>
              <w:spacing w:line="23" w:lineRule="atLeast"/>
              <w:rPr>
                <w:rFonts w:cs="Times New Roman"/>
                <w:b/>
                <w:color w:val="000000"/>
                <w:sz w:val="24"/>
                <w:szCs w:val="24"/>
              </w:rPr>
            </w:pPr>
            <w:r w:rsidRPr="003B623B">
              <w:rPr>
                <w:rFonts w:cs="Times New Roman"/>
                <w:b/>
                <w:color w:val="000000"/>
                <w:sz w:val="24"/>
                <w:szCs w:val="24"/>
              </w:rPr>
              <w:t>Off Campus</w:t>
            </w:r>
            <w:r>
              <w:rPr>
                <w:rFonts w:cs="Times New Roman"/>
                <w:b/>
                <w:color w:val="000000"/>
                <w:sz w:val="24"/>
                <w:szCs w:val="24"/>
              </w:rPr>
              <w:t>: Students and Employees</w:t>
            </w:r>
            <w:r w:rsidRPr="003B623B">
              <w:rPr>
                <w:rFonts w:cs="Times New Roman"/>
                <w:b/>
                <w:color w:val="000000"/>
                <w:sz w:val="24"/>
                <w:szCs w:val="24"/>
              </w:rPr>
              <w:t xml:space="preserve"> </w:t>
            </w:r>
          </w:p>
          <w:p w14:paraId="24EAAC3A" w14:textId="2CBFF47B" w:rsidR="000E73CA" w:rsidRPr="007C1175" w:rsidRDefault="000E73CA" w:rsidP="000E73CA">
            <w:pPr>
              <w:tabs>
                <w:tab w:val="left" w:pos="720"/>
              </w:tabs>
              <w:spacing w:line="23" w:lineRule="atLeast"/>
              <w:rPr>
                <w:rFonts w:cs="Times New Roman"/>
                <w:color w:val="000000"/>
                <w:sz w:val="24"/>
                <w:szCs w:val="24"/>
              </w:rPr>
            </w:pPr>
            <w:r w:rsidRPr="007C1175">
              <w:rPr>
                <w:rFonts w:cs="Times New Roman"/>
                <w:color w:val="000000"/>
                <w:sz w:val="24"/>
                <w:szCs w:val="24"/>
              </w:rPr>
              <w:t>(</w:t>
            </w:r>
            <w:r w:rsidR="006647FF">
              <w:rPr>
                <w:rFonts w:cs="Times New Roman"/>
                <w:color w:val="000000"/>
                <w:sz w:val="24"/>
                <w:szCs w:val="24"/>
              </w:rPr>
              <w:t>6</w:t>
            </w:r>
            <w:r w:rsidRPr="007C1175">
              <w:rPr>
                <w:rFonts w:cs="Times New Roman"/>
                <w:color w:val="000000"/>
                <w:sz w:val="24"/>
                <w:szCs w:val="24"/>
              </w:rPr>
              <w:t>) The Caring Place</w:t>
            </w:r>
          </w:p>
          <w:p w14:paraId="59DDF97F" w14:textId="5B12EB8C" w:rsidR="000E73CA" w:rsidRPr="007C1175" w:rsidRDefault="00113A61" w:rsidP="00113A61">
            <w:pPr>
              <w:pStyle w:val="ListParagraph"/>
              <w:numPr>
                <w:ilvl w:val="0"/>
                <w:numId w:val="29"/>
              </w:numPr>
              <w:tabs>
                <w:tab w:val="left" w:pos="720"/>
              </w:tabs>
              <w:spacing w:line="23" w:lineRule="atLeast"/>
              <w:rPr>
                <w:rFonts w:cs="Times New Roman"/>
                <w:color w:val="000000"/>
                <w:sz w:val="24"/>
                <w:szCs w:val="24"/>
              </w:rPr>
            </w:pPr>
            <w:r w:rsidRPr="007C1175">
              <w:rPr>
                <w:rFonts w:cs="Times New Roman"/>
                <w:color w:val="000000"/>
                <w:sz w:val="24"/>
                <w:szCs w:val="24"/>
              </w:rPr>
              <w:t>219.464.</w:t>
            </w:r>
            <w:r w:rsidR="006647FF">
              <w:rPr>
                <w:rFonts w:cs="Times New Roman"/>
                <w:color w:val="000000"/>
                <w:sz w:val="24"/>
                <w:szCs w:val="24"/>
              </w:rPr>
              <w:t>2128</w:t>
            </w:r>
          </w:p>
          <w:p w14:paraId="33B96177" w14:textId="7FE34407" w:rsidR="00113A61" w:rsidRPr="007C1175" w:rsidRDefault="00113A61" w:rsidP="00113A61">
            <w:pPr>
              <w:tabs>
                <w:tab w:val="left" w:pos="720"/>
              </w:tabs>
              <w:spacing w:line="23" w:lineRule="atLeast"/>
              <w:rPr>
                <w:rFonts w:cs="Times New Roman"/>
                <w:color w:val="000000"/>
                <w:sz w:val="24"/>
                <w:szCs w:val="24"/>
              </w:rPr>
            </w:pPr>
            <w:r w:rsidRPr="007C1175">
              <w:rPr>
                <w:rFonts w:cs="Times New Roman"/>
                <w:color w:val="000000"/>
                <w:sz w:val="24"/>
                <w:szCs w:val="24"/>
              </w:rPr>
              <w:t>(</w:t>
            </w:r>
            <w:r w:rsidR="006647FF">
              <w:rPr>
                <w:rFonts w:cs="Times New Roman"/>
                <w:color w:val="000000"/>
                <w:sz w:val="24"/>
                <w:szCs w:val="24"/>
              </w:rPr>
              <w:t>7</w:t>
            </w:r>
            <w:r w:rsidRPr="007C1175">
              <w:rPr>
                <w:rFonts w:cs="Times New Roman"/>
                <w:color w:val="000000"/>
                <w:sz w:val="24"/>
                <w:szCs w:val="24"/>
              </w:rPr>
              <w:t>) National Sexual Assault Hotline</w:t>
            </w:r>
          </w:p>
          <w:p w14:paraId="69DCF462" w14:textId="77777777" w:rsidR="00113A61" w:rsidRPr="007C1175" w:rsidRDefault="00113A61" w:rsidP="00113A61">
            <w:pPr>
              <w:pStyle w:val="ListParagraph"/>
              <w:numPr>
                <w:ilvl w:val="0"/>
                <w:numId w:val="29"/>
              </w:numPr>
              <w:tabs>
                <w:tab w:val="left" w:pos="720"/>
              </w:tabs>
              <w:spacing w:line="23" w:lineRule="atLeast"/>
              <w:rPr>
                <w:rFonts w:cs="Times New Roman"/>
                <w:color w:val="000000"/>
                <w:sz w:val="24"/>
                <w:szCs w:val="24"/>
              </w:rPr>
            </w:pPr>
            <w:r w:rsidRPr="007C1175">
              <w:rPr>
                <w:rFonts w:cs="Times New Roman"/>
                <w:color w:val="000000"/>
                <w:sz w:val="24"/>
                <w:szCs w:val="24"/>
              </w:rPr>
              <w:t>800.656.HOPE</w:t>
            </w:r>
          </w:p>
          <w:p w14:paraId="5C9851DB" w14:textId="4CB5CF81" w:rsidR="00113A61" w:rsidRPr="007C1175" w:rsidRDefault="00113A61" w:rsidP="00113A61">
            <w:pPr>
              <w:tabs>
                <w:tab w:val="left" w:pos="720"/>
              </w:tabs>
              <w:spacing w:line="23" w:lineRule="atLeast"/>
              <w:rPr>
                <w:rFonts w:cs="Times New Roman"/>
                <w:color w:val="000000"/>
                <w:sz w:val="24"/>
                <w:szCs w:val="24"/>
              </w:rPr>
            </w:pPr>
            <w:r w:rsidRPr="007C1175">
              <w:rPr>
                <w:rFonts w:cs="Times New Roman"/>
                <w:color w:val="000000"/>
                <w:sz w:val="24"/>
                <w:szCs w:val="24"/>
              </w:rPr>
              <w:t>(</w:t>
            </w:r>
            <w:r w:rsidR="006647FF">
              <w:rPr>
                <w:rFonts w:cs="Times New Roman"/>
                <w:color w:val="000000"/>
                <w:sz w:val="24"/>
                <w:szCs w:val="24"/>
              </w:rPr>
              <w:t>8</w:t>
            </w:r>
            <w:r w:rsidRPr="007C1175">
              <w:rPr>
                <w:rFonts w:cs="Times New Roman"/>
                <w:color w:val="000000"/>
                <w:sz w:val="24"/>
                <w:szCs w:val="24"/>
              </w:rPr>
              <w:t>) RAINN (Rape Abuse Incest Nat’l Network</w:t>
            </w:r>
            <w:r w:rsidR="005A6402" w:rsidRPr="007C1175">
              <w:rPr>
                <w:rFonts w:cs="Times New Roman"/>
                <w:color w:val="000000"/>
                <w:sz w:val="24"/>
                <w:szCs w:val="24"/>
              </w:rPr>
              <w:t>)</w:t>
            </w:r>
          </w:p>
          <w:p w14:paraId="5A891ADE" w14:textId="77777777" w:rsidR="006647FF" w:rsidRDefault="00113A61" w:rsidP="006647FF">
            <w:pPr>
              <w:pStyle w:val="ListParagraph"/>
              <w:numPr>
                <w:ilvl w:val="0"/>
                <w:numId w:val="29"/>
              </w:numPr>
              <w:tabs>
                <w:tab w:val="left" w:pos="720"/>
              </w:tabs>
              <w:spacing w:line="23" w:lineRule="atLeast"/>
              <w:rPr>
                <w:rFonts w:cs="Times New Roman"/>
                <w:color w:val="000000"/>
                <w:sz w:val="24"/>
                <w:szCs w:val="24"/>
              </w:rPr>
            </w:pPr>
            <w:r w:rsidRPr="007C1175">
              <w:rPr>
                <w:rFonts w:cs="Times New Roman"/>
                <w:color w:val="000000"/>
                <w:sz w:val="24"/>
                <w:szCs w:val="24"/>
              </w:rPr>
              <w:t>800.799.7233</w:t>
            </w:r>
          </w:p>
          <w:p w14:paraId="58D8AE75" w14:textId="63C8A651" w:rsidR="006647FF" w:rsidRDefault="006647FF" w:rsidP="003B623B">
            <w:pPr>
              <w:tabs>
                <w:tab w:val="left" w:pos="720"/>
              </w:tabs>
              <w:spacing w:line="23" w:lineRule="atLeast"/>
              <w:rPr>
                <w:rFonts w:cs="Times New Roman"/>
                <w:color w:val="000000"/>
                <w:sz w:val="24"/>
                <w:szCs w:val="24"/>
              </w:rPr>
            </w:pPr>
            <w:r>
              <w:rPr>
                <w:rFonts w:cs="Times New Roman"/>
                <w:color w:val="000000"/>
                <w:sz w:val="24"/>
                <w:szCs w:val="24"/>
              </w:rPr>
              <w:t>(9) Porter Hospital Emergency Room</w:t>
            </w:r>
          </w:p>
          <w:p w14:paraId="06D2BC4A" w14:textId="2586624D" w:rsidR="000E73CA" w:rsidRPr="007C1175" w:rsidRDefault="008D583A" w:rsidP="003B623B">
            <w:pPr>
              <w:pStyle w:val="ListParagraph"/>
              <w:numPr>
                <w:ilvl w:val="0"/>
                <w:numId w:val="42"/>
              </w:numPr>
              <w:tabs>
                <w:tab w:val="left" w:pos="720"/>
              </w:tabs>
              <w:spacing w:line="23" w:lineRule="atLeast"/>
            </w:pPr>
            <w:r>
              <w:rPr>
                <w:rFonts w:cs="Times New Roman"/>
                <w:color w:val="000000"/>
                <w:sz w:val="24"/>
                <w:szCs w:val="24"/>
              </w:rPr>
              <w:t>219.983.8300</w:t>
            </w:r>
          </w:p>
        </w:tc>
        <w:tc>
          <w:tcPr>
            <w:tcW w:w="4939" w:type="dxa"/>
            <w:shd w:val="clear" w:color="auto" w:fill="auto"/>
          </w:tcPr>
          <w:p w14:paraId="5D8E0726" w14:textId="7AA17E1C" w:rsidR="000E73CA" w:rsidRPr="003B623B" w:rsidRDefault="00A86A5D" w:rsidP="000E73CA">
            <w:pPr>
              <w:tabs>
                <w:tab w:val="left" w:pos="720"/>
              </w:tabs>
              <w:spacing w:line="23" w:lineRule="atLeast"/>
              <w:rPr>
                <w:rFonts w:cs="Times New Roman"/>
                <w:b/>
                <w:color w:val="000000"/>
                <w:sz w:val="24"/>
                <w:szCs w:val="24"/>
              </w:rPr>
            </w:pPr>
            <w:r>
              <w:rPr>
                <w:rFonts w:cs="Times New Roman"/>
                <w:b/>
                <w:color w:val="000000"/>
                <w:sz w:val="24"/>
                <w:szCs w:val="24"/>
              </w:rPr>
              <w:t>On Campus: Students and Employees</w:t>
            </w:r>
          </w:p>
          <w:p w14:paraId="2CB51359" w14:textId="77777777" w:rsidR="000E73CA" w:rsidRPr="007C1175" w:rsidRDefault="000E73CA" w:rsidP="000E73CA">
            <w:pPr>
              <w:tabs>
                <w:tab w:val="left" w:pos="720"/>
              </w:tabs>
              <w:spacing w:line="23" w:lineRule="atLeast"/>
              <w:rPr>
                <w:rFonts w:cs="Times New Roman"/>
                <w:color w:val="000000"/>
                <w:sz w:val="24"/>
                <w:szCs w:val="24"/>
              </w:rPr>
            </w:pPr>
            <w:r w:rsidRPr="007C1175">
              <w:rPr>
                <w:rFonts w:cs="Times New Roman"/>
                <w:color w:val="000000"/>
                <w:sz w:val="24"/>
                <w:szCs w:val="24"/>
              </w:rPr>
              <w:t xml:space="preserve">(1) Title IX Coordinator </w:t>
            </w:r>
          </w:p>
          <w:p w14:paraId="39B40F4E" w14:textId="77777777" w:rsidR="000E73CA" w:rsidRPr="007C1175" w:rsidRDefault="009F5A01" w:rsidP="000E73CA">
            <w:pPr>
              <w:numPr>
                <w:ilvl w:val="0"/>
                <w:numId w:val="29"/>
              </w:numPr>
              <w:tabs>
                <w:tab w:val="left" w:pos="720"/>
              </w:tabs>
              <w:spacing w:line="23" w:lineRule="atLeast"/>
              <w:rPr>
                <w:rFonts w:cs="Times New Roman"/>
                <w:color w:val="000000"/>
                <w:sz w:val="24"/>
                <w:szCs w:val="24"/>
              </w:rPr>
            </w:pPr>
            <w:hyperlink r:id="rId8" w:history="1">
              <w:r w:rsidR="000E73CA" w:rsidRPr="007C1175">
                <w:rPr>
                  <w:rStyle w:val="Hyperlink"/>
                  <w:rFonts w:cs="Times New Roman"/>
                  <w:sz w:val="24"/>
                  <w:szCs w:val="24"/>
                </w:rPr>
                <w:t>Title9@valpo.edu</w:t>
              </w:r>
            </w:hyperlink>
          </w:p>
          <w:p w14:paraId="4BBBF23C" w14:textId="77777777" w:rsidR="000E73CA" w:rsidRDefault="000E73CA" w:rsidP="000E73CA">
            <w:pPr>
              <w:numPr>
                <w:ilvl w:val="0"/>
                <w:numId w:val="29"/>
              </w:numPr>
              <w:tabs>
                <w:tab w:val="left" w:pos="720"/>
              </w:tabs>
              <w:spacing w:line="23" w:lineRule="atLeast"/>
              <w:rPr>
                <w:rFonts w:cs="Times New Roman"/>
                <w:color w:val="000000"/>
                <w:sz w:val="24"/>
                <w:szCs w:val="24"/>
              </w:rPr>
            </w:pPr>
            <w:r w:rsidRPr="007C1175">
              <w:rPr>
                <w:rFonts w:cs="Times New Roman"/>
                <w:color w:val="000000"/>
                <w:sz w:val="24"/>
                <w:szCs w:val="24"/>
              </w:rPr>
              <w:t>219.464.6370</w:t>
            </w:r>
          </w:p>
          <w:p w14:paraId="0448CBE8" w14:textId="77777777" w:rsidR="00DB2A96" w:rsidRPr="007C1175" w:rsidRDefault="00DB2A96" w:rsidP="000E73CA">
            <w:pPr>
              <w:numPr>
                <w:ilvl w:val="0"/>
                <w:numId w:val="29"/>
              </w:numPr>
              <w:tabs>
                <w:tab w:val="left" w:pos="720"/>
              </w:tabs>
              <w:spacing w:line="23" w:lineRule="atLeast"/>
              <w:rPr>
                <w:rFonts w:cs="Times New Roman"/>
                <w:color w:val="000000"/>
                <w:sz w:val="24"/>
                <w:szCs w:val="24"/>
              </w:rPr>
            </w:pPr>
            <w:r w:rsidRPr="00D53E8E">
              <w:rPr>
                <w:rFonts w:cs="Times New Roman"/>
                <w:sz w:val="24"/>
                <w:szCs w:val="24"/>
              </w:rPr>
              <w:t>https://goo.gl/forms/U0AwS2FJj64MpKYI3</w:t>
            </w:r>
          </w:p>
          <w:p w14:paraId="77C32A2A" w14:textId="77777777" w:rsidR="000E73CA" w:rsidRPr="007C1175" w:rsidRDefault="000E73CA" w:rsidP="000E73CA">
            <w:pPr>
              <w:tabs>
                <w:tab w:val="left" w:pos="720"/>
              </w:tabs>
              <w:spacing w:line="23" w:lineRule="atLeast"/>
              <w:rPr>
                <w:rFonts w:cs="Times New Roman"/>
                <w:color w:val="000000"/>
                <w:sz w:val="24"/>
                <w:szCs w:val="24"/>
              </w:rPr>
            </w:pPr>
            <w:r w:rsidRPr="007C1175">
              <w:rPr>
                <w:rFonts w:cs="Times New Roman"/>
                <w:color w:val="000000"/>
                <w:sz w:val="24"/>
                <w:szCs w:val="24"/>
              </w:rPr>
              <w:t>(2) Valparaiso University Police Department</w:t>
            </w:r>
          </w:p>
          <w:p w14:paraId="153597E1" w14:textId="48959BC5" w:rsidR="000E73CA" w:rsidRDefault="000E73CA" w:rsidP="000E73CA">
            <w:pPr>
              <w:numPr>
                <w:ilvl w:val="0"/>
                <w:numId w:val="31"/>
              </w:numPr>
              <w:tabs>
                <w:tab w:val="left" w:pos="720"/>
              </w:tabs>
              <w:spacing w:line="23" w:lineRule="atLeast"/>
              <w:rPr>
                <w:rFonts w:cs="Times New Roman"/>
                <w:color w:val="000000"/>
                <w:sz w:val="24"/>
                <w:szCs w:val="24"/>
              </w:rPr>
            </w:pPr>
            <w:r w:rsidRPr="007C1175">
              <w:rPr>
                <w:rFonts w:cs="Times New Roman"/>
                <w:color w:val="000000"/>
                <w:sz w:val="24"/>
                <w:szCs w:val="24"/>
              </w:rPr>
              <w:t>219.464.5430</w:t>
            </w:r>
          </w:p>
          <w:p w14:paraId="2E85A963" w14:textId="45262B94" w:rsidR="00C807C6" w:rsidRDefault="00C807C6" w:rsidP="003B623B">
            <w:pPr>
              <w:tabs>
                <w:tab w:val="left" w:pos="720"/>
              </w:tabs>
              <w:spacing w:line="23" w:lineRule="atLeast"/>
              <w:rPr>
                <w:rFonts w:cs="Times New Roman"/>
                <w:color w:val="000000"/>
                <w:sz w:val="24"/>
                <w:szCs w:val="24"/>
              </w:rPr>
            </w:pPr>
            <w:r>
              <w:rPr>
                <w:rFonts w:cs="Times New Roman"/>
                <w:color w:val="000000"/>
                <w:sz w:val="24"/>
                <w:szCs w:val="24"/>
              </w:rPr>
              <w:t>(3) Responsible Employees</w:t>
            </w:r>
          </w:p>
          <w:p w14:paraId="64629871" w14:textId="21002F09" w:rsidR="00C807C6" w:rsidRDefault="00C807C6" w:rsidP="003B623B">
            <w:pPr>
              <w:tabs>
                <w:tab w:val="left" w:pos="720"/>
              </w:tabs>
              <w:spacing w:line="23" w:lineRule="atLeast"/>
              <w:rPr>
                <w:rFonts w:cs="Times New Roman"/>
                <w:color w:val="000000"/>
                <w:sz w:val="24"/>
                <w:szCs w:val="24"/>
              </w:rPr>
            </w:pPr>
            <w:r>
              <w:rPr>
                <w:rFonts w:cs="Times New Roman"/>
                <w:color w:val="000000"/>
                <w:sz w:val="24"/>
                <w:szCs w:val="24"/>
              </w:rPr>
              <w:t>(4) Discrimination Complaint Advisors</w:t>
            </w:r>
          </w:p>
          <w:p w14:paraId="1F19224C" w14:textId="6B3A69A7" w:rsidR="00C807C6" w:rsidRPr="003B623B" w:rsidRDefault="00C807C6" w:rsidP="003B623B">
            <w:pPr>
              <w:tabs>
                <w:tab w:val="left" w:pos="720"/>
              </w:tabs>
              <w:spacing w:line="23" w:lineRule="atLeast"/>
              <w:rPr>
                <w:rFonts w:cs="Times New Roman"/>
                <w:b/>
                <w:color w:val="000000"/>
                <w:sz w:val="24"/>
                <w:szCs w:val="24"/>
              </w:rPr>
            </w:pPr>
            <w:r>
              <w:rPr>
                <w:rFonts w:cs="Times New Roman"/>
                <w:b/>
                <w:color w:val="000000"/>
                <w:sz w:val="24"/>
                <w:szCs w:val="24"/>
              </w:rPr>
              <w:t>Off Campus: Students and Employees</w:t>
            </w:r>
          </w:p>
          <w:p w14:paraId="3BF1C462" w14:textId="5592FFB1" w:rsidR="00C807C6" w:rsidRDefault="00C807C6" w:rsidP="003B623B">
            <w:pPr>
              <w:tabs>
                <w:tab w:val="left" w:pos="720"/>
              </w:tabs>
              <w:spacing w:line="23" w:lineRule="atLeast"/>
              <w:rPr>
                <w:rFonts w:cs="Times New Roman"/>
                <w:color w:val="000000"/>
                <w:sz w:val="24"/>
                <w:szCs w:val="24"/>
              </w:rPr>
            </w:pPr>
            <w:r>
              <w:rPr>
                <w:rFonts w:cs="Times New Roman"/>
                <w:color w:val="000000"/>
                <w:sz w:val="24"/>
                <w:szCs w:val="24"/>
              </w:rPr>
              <w:t>(5) Porter County Prosecutor’s Office</w:t>
            </w:r>
          </w:p>
          <w:p w14:paraId="03681B7F" w14:textId="7D2102C5" w:rsidR="00C807C6" w:rsidRPr="003B623B" w:rsidRDefault="00C807C6" w:rsidP="003B623B">
            <w:pPr>
              <w:pStyle w:val="ListParagraph"/>
              <w:numPr>
                <w:ilvl w:val="0"/>
                <w:numId w:val="42"/>
              </w:numPr>
              <w:tabs>
                <w:tab w:val="left" w:pos="720"/>
              </w:tabs>
              <w:spacing w:line="23" w:lineRule="atLeast"/>
              <w:rPr>
                <w:rFonts w:cs="Times New Roman"/>
                <w:color w:val="000000"/>
                <w:sz w:val="24"/>
                <w:szCs w:val="24"/>
              </w:rPr>
            </w:pPr>
            <w:r w:rsidRPr="005D4632">
              <w:rPr>
                <w:rFonts w:cs="Times New Roman"/>
                <w:sz w:val="24"/>
                <w:szCs w:val="24"/>
              </w:rPr>
              <w:t>219.465.3415</w:t>
            </w:r>
          </w:p>
          <w:p w14:paraId="70E648F8" w14:textId="77777777" w:rsidR="000E73CA" w:rsidRPr="007C1175" w:rsidRDefault="000E73CA" w:rsidP="008D583A">
            <w:pPr>
              <w:tabs>
                <w:tab w:val="left" w:pos="720"/>
              </w:tabs>
              <w:spacing w:line="23" w:lineRule="atLeast"/>
              <w:rPr>
                <w:rFonts w:cs="Times New Roman"/>
                <w:color w:val="000000"/>
                <w:sz w:val="24"/>
                <w:szCs w:val="24"/>
              </w:rPr>
            </w:pPr>
          </w:p>
        </w:tc>
      </w:tr>
    </w:tbl>
    <w:p w14:paraId="4BA140AB" w14:textId="77777777" w:rsidR="00457B3A" w:rsidRPr="007C1175" w:rsidRDefault="00457B3A" w:rsidP="00621218">
      <w:pPr>
        <w:tabs>
          <w:tab w:val="left" w:pos="720"/>
        </w:tabs>
        <w:spacing w:after="0" w:line="23" w:lineRule="atLeast"/>
        <w:rPr>
          <w:rFonts w:cs="Times New Roman"/>
          <w:color w:val="000000"/>
          <w:sz w:val="24"/>
          <w:szCs w:val="24"/>
        </w:rPr>
      </w:pPr>
    </w:p>
    <w:p w14:paraId="043AB864" w14:textId="77777777" w:rsidR="00457B3A" w:rsidRPr="007C1175" w:rsidRDefault="007407B0" w:rsidP="00621218">
      <w:pPr>
        <w:tabs>
          <w:tab w:val="left" w:pos="720"/>
        </w:tabs>
        <w:spacing w:after="0" w:line="23" w:lineRule="atLeast"/>
        <w:rPr>
          <w:b/>
          <w:bCs/>
          <w:sz w:val="24"/>
          <w:szCs w:val="24"/>
          <w:u w:val="single"/>
        </w:rPr>
      </w:pPr>
      <w:r w:rsidRPr="007C1175">
        <w:rPr>
          <w:b/>
          <w:bCs/>
          <w:sz w:val="24"/>
          <w:szCs w:val="24"/>
          <w:u w:val="single"/>
        </w:rPr>
        <w:t>Confidential vs. Non-Confidential Resources</w:t>
      </w:r>
    </w:p>
    <w:p w14:paraId="5BC086C1" w14:textId="5A6EFF10" w:rsidR="006054F1" w:rsidRPr="007C1175" w:rsidRDefault="00D771CD" w:rsidP="00621218">
      <w:pPr>
        <w:tabs>
          <w:tab w:val="left" w:pos="720"/>
        </w:tabs>
        <w:spacing w:after="0" w:line="23" w:lineRule="atLeast"/>
        <w:rPr>
          <w:sz w:val="24"/>
          <w:szCs w:val="24"/>
        </w:rPr>
      </w:pPr>
      <w:r>
        <w:rPr>
          <w:sz w:val="24"/>
          <w:szCs w:val="24"/>
        </w:rPr>
        <w:t xml:space="preserve">Confidential resources do not share information about your report with anyone else without your permission or unless required by law (e.g., if there is an imminent threat to yourself or others, or abuse of a child.) </w:t>
      </w:r>
      <w:r w:rsidR="00697DB5" w:rsidRPr="007C1175">
        <w:rPr>
          <w:sz w:val="24"/>
          <w:szCs w:val="24"/>
        </w:rPr>
        <w:t xml:space="preserve">A student or employee who </w:t>
      </w:r>
      <w:r w:rsidR="00494CFC" w:rsidRPr="007C1175">
        <w:rPr>
          <w:sz w:val="24"/>
          <w:szCs w:val="24"/>
        </w:rPr>
        <w:t xml:space="preserve">has been a target or has been accused of discrimination, harassment, or sexual misconduct, and </w:t>
      </w:r>
      <w:r w:rsidR="00697DB5" w:rsidRPr="007C1175">
        <w:rPr>
          <w:sz w:val="24"/>
          <w:szCs w:val="24"/>
        </w:rPr>
        <w:t xml:space="preserve">wishes to keep his or her identity and information private and confidential, should seek a confidential resource listed above. </w:t>
      </w:r>
      <w:r>
        <w:rPr>
          <w:sz w:val="24"/>
          <w:szCs w:val="24"/>
        </w:rPr>
        <w:t xml:space="preserve">Non-confidential resources are resources that are engaged to take administrative action on the complaint. The only way to impose a sanction is by making a non-confidential report. </w:t>
      </w:r>
      <w:r w:rsidR="00697DB5" w:rsidRPr="007C1175">
        <w:rPr>
          <w:sz w:val="24"/>
          <w:szCs w:val="24"/>
        </w:rPr>
        <w:t xml:space="preserve">A student or </w:t>
      </w:r>
      <w:r w:rsidR="00494CFC" w:rsidRPr="007C1175">
        <w:rPr>
          <w:sz w:val="24"/>
          <w:szCs w:val="24"/>
        </w:rPr>
        <w:t>employee</w:t>
      </w:r>
      <w:r w:rsidR="00697DB5" w:rsidRPr="007C1175">
        <w:rPr>
          <w:sz w:val="24"/>
          <w:szCs w:val="24"/>
        </w:rPr>
        <w:t xml:space="preserve"> who </w:t>
      </w:r>
      <w:r w:rsidR="00494CFC" w:rsidRPr="007C1175">
        <w:rPr>
          <w:sz w:val="24"/>
          <w:szCs w:val="24"/>
        </w:rPr>
        <w:t>has been a target or has been accused of discrimination, harassment, or sexual misconduct, and wishes to report an incident</w:t>
      </w:r>
      <w:r>
        <w:rPr>
          <w:sz w:val="24"/>
          <w:szCs w:val="24"/>
        </w:rPr>
        <w:t xml:space="preserve"> to the University or Police for the purpose of filing a complaint, beginning an investigation, or receiving disciplinary sanctions</w:t>
      </w:r>
      <w:r w:rsidR="00494CFC" w:rsidRPr="007C1175">
        <w:rPr>
          <w:sz w:val="24"/>
          <w:szCs w:val="24"/>
        </w:rPr>
        <w:t xml:space="preserve"> should seek a non-confidential resource listed above. The non-confidential resources will protect a student or employee’s privacy by limiting the people with whom they share the reported information; however, non-confidential resources cannot guarantee complete confidentiality, as they must notify and report to the Title IX Coordinator. </w:t>
      </w:r>
    </w:p>
    <w:p w14:paraId="0ADE0913" w14:textId="77777777" w:rsidR="00A72A01" w:rsidRPr="007C1175" w:rsidRDefault="00A72A01" w:rsidP="0011205C">
      <w:pPr>
        <w:spacing w:after="0" w:line="23" w:lineRule="atLeast"/>
        <w:rPr>
          <w:rFonts w:cs="Times New Roman"/>
          <w:b/>
          <w:sz w:val="24"/>
          <w:szCs w:val="24"/>
          <w:u w:val="single"/>
        </w:rPr>
      </w:pPr>
    </w:p>
    <w:p w14:paraId="030ED847" w14:textId="4E56D8E6" w:rsidR="0056526D" w:rsidRPr="007C1175" w:rsidRDefault="00090644" w:rsidP="0011205C">
      <w:pPr>
        <w:spacing w:after="0" w:line="23" w:lineRule="atLeast"/>
        <w:rPr>
          <w:rFonts w:cs="Times New Roman"/>
          <w:b/>
          <w:sz w:val="24"/>
          <w:szCs w:val="24"/>
          <w:u w:val="single"/>
        </w:rPr>
      </w:pPr>
      <w:r>
        <w:rPr>
          <w:rFonts w:cs="Times New Roman"/>
          <w:b/>
          <w:sz w:val="24"/>
          <w:szCs w:val="24"/>
          <w:u w:val="single"/>
        </w:rPr>
        <w:t>Non-Confidential Reporting Options</w:t>
      </w:r>
    </w:p>
    <w:p w14:paraId="78D2C5B1" w14:textId="74CBD7A1" w:rsidR="00D771CD" w:rsidRDefault="00D771CD" w:rsidP="0056526D">
      <w:pPr>
        <w:tabs>
          <w:tab w:val="left" w:pos="720"/>
        </w:tabs>
        <w:spacing w:after="0" w:line="23" w:lineRule="atLeast"/>
        <w:rPr>
          <w:rFonts w:cs="Times New Roman"/>
          <w:sz w:val="24"/>
          <w:szCs w:val="24"/>
        </w:rPr>
      </w:pPr>
    </w:p>
    <w:p w14:paraId="09179082" w14:textId="77777777" w:rsidR="00A86A5D" w:rsidRDefault="00D771CD" w:rsidP="003B623B">
      <w:pPr>
        <w:tabs>
          <w:tab w:val="left" w:pos="720"/>
        </w:tabs>
        <w:spacing w:after="0" w:line="23" w:lineRule="atLeast"/>
        <w:rPr>
          <w:rFonts w:cs="Times New Roman"/>
          <w:sz w:val="24"/>
          <w:szCs w:val="24"/>
        </w:rPr>
      </w:pPr>
      <w:r w:rsidRPr="003B623B">
        <w:rPr>
          <w:rFonts w:cs="Times New Roman"/>
          <w:b/>
          <w:i/>
          <w:sz w:val="24"/>
          <w:szCs w:val="24"/>
        </w:rPr>
        <w:t>Title IX   Coordinator</w:t>
      </w:r>
      <w:r>
        <w:rPr>
          <w:rFonts w:cs="Times New Roman"/>
          <w:b/>
          <w:i/>
          <w:sz w:val="24"/>
          <w:szCs w:val="24"/>
        </w:rPr>
        <w:t xml:space="preserve">. </w:t>
      </w:r>
      <w:r w:rsidRPr="007C1175">
        <w:rPr>
          <w:rFonts w:cs="Times New Roman"/>
          <w:sz w:val="24"/>
          <w:szCs w:val="24"/>
        </w:rPr>
        <w:t xml:space="preserve">The Title IX </w:t>
      </w:r>
      <w:r>
        <w:rPr>
          <w:rFonts w:cs="Times New Roman"/>
          <w:sz w:val="24"/>
          <w:szCs w:val="24"/>
        </w:rPr>
        <w:t xml:space="preserve">  </w:t>
      </w:r>
      <w:r w:rsidRPr="007C1175">
        <w:rPr>
          <w:rFonts w:cs="Times New Roman"/>
          <w:sz w:val="24"/>
          <w:szCs w:val="24"/>
        </w:rPr>
        <w:t>Coordinator</w:t>
      </w:r>
      <w:r>
        <w:rPr>
          <w:rFonts w:cs="Times New Roman"/>
          <w:sz w:val="24"/>
          <w:szCs w:val="24"/>
        </w:rPr>
        <w:t xml:space="preserve"> coordinates the University’s compliance with Title IX of the Higher Education Amendments of 1972, Title VI of the Civil Rights Act of 1964, Title VII of the Civil Rights Act of 1964, the Age Discrimination Act of 1975, and most applicable civil rights laws.</w:t>
      </w:r>
      <w:r>
        <w:rPr>
          <w:rStyle w:val="FootnoteReference"/>
          <w:rFonts w:cs="Times New Roman"/>
          <w:sz w:val="24"/>
          <w:szCs w:val="24"/>
        </w:rPr>
        <w:footnoteReference w:id="8"/>
      </w:r>
      <w:r>
        <w:rPr>
          <w:rFonts w:cs="Times New Roman"/>
          <w:sz w:val="24"/>
          <w:szCs w:val="24"/>
        </w:rPr>
        <w:t xml:space="preserve">  The Title IX   Coordinator is </w:t>
      </w:r>
      <w:r w:rsidRPr="007C1175">
        <w:rPr>
          <w:rFonts w:cs="Times New Roman"/>
          <w:sz w:val="24"/>
          <w:szCs w:val="24"/>
        </w:rPr>
        <w:t xml:space="preserve">appointed by the President and </w:t>
      </w:r>
      <w:r>
        <w:rPr>
          <w:rFonts w:cs="Times New Roman"/>
          <w:sz w:val="24"/>
          <w:szCs w:val="24"/>
        </w:rPr>
        <w:t xml:space="preserve">has four primary duties:  </w:t>
      </w:r>
    </w:p>
    <w:p w14:paraId="4A6F940C" w14:textId="4F802BC2" w:rsidR="00A86A5D" w:rsidRPr="003B623B" w:rsidRDefault="00D771CD" w:rsidP="003B623B">
      <w:pPr>
        <w:pStyle w:val="ListParagraph"/>
        <w:numPr>
          <w:ilvl w:val="0"/>
          <w:numId w:val="46"/>
        </w:numPr>
        <w:tabs>
          <w:tab w:val="left" w:pos="720"/>
        </w:tabs>
        <w:spacing w:after="0" w:line="23" w:lineRule="atLeast"/>
        <w:rPr>
          <w:rFonts w:cs="Times New Roman"/>
          <w:sz w:val="24"/>
          <w:szCs w:val="24"/>
        </w:rPr>
      </w:pPr>
      <w:r w:rsidRPr="003B623B">
        <w:rPr>
          <w:rFonts w:cs="Times New Roman"/>
          <w:sz w:val="24"/>
          <w:szCs w:val="24"/>
        </w:rPr>
        <w:t xml:space="preserve">Assures that the proper University processes, related to a potential claim of discrimination, harassment, or sexual misconduct are followed so that an accurate determination and proper sanctions can be made;  </w:t>
      </w:r>
    </w:p>
    <w:p w14:paraId="460F06E0" w14:textId="0CE16C78" w:rsidR="00A86A5D" w:rsidRPr="003B623B" w:rsidRDefault="00D771CD" w:rsidP="003B623B">
      <w:pPr>
        <w:pStyle w:val="ListParagraph"/>
        <w:numPr>
          <w:ilvl w:val="0"/>
          <w:numId w:val="46"/>
        </w:numPr>
        <w:tabs>
          <w:tab w:val="left" w:pos="720"/>
        </w:tabs>
        <w:spacing w:after="0" w:line="23" w:lineRule="atLeast"/>
        <w:rPr>
          <w:rFonts w:cs="Times New Roman"/>
          <w:sz w:val="24"/>
          <w:szCs w:val="24"/>
        </w:rPr>
      </w:pPr>
      <w:r w:rsidRPr="003B623B">
        <w:rPr>
          <w:rFonts w:cs="Times New Roman"/>
          <w:sz w:val="24"/>
          <w:szCs w:val="24"/>
        </w:rPr>
        <w:t xml:space="preserve">Serves as a neutral fact finder, treating the alleged victim and accused in a fair and respectful manner, upon notice of a potential claim of discrimination or harassment;  </w:t>
      </w:r>
    </w:p>
    <w:p w14:paraId="12C55B88" w14:textId="4EEE89C3" w:rsidR="00A86A5D" w:rsidRPr="003B623B" w:rsidRDefault="00D771CD" w:rsidP="003B623B">
      <w:pPr>
        <w:pStyle w:val="ListParagraph"/>
        <w:numPr>
          <w:ilvl w:val="0"/>
          <w:numId w:val="46"/>
        </w:numPr>
        <w:tabs>
          <w:tab w:val="left" w:pos="720"/>
        </w:tabs>
        <w:spacing w:after="0" w:line="23" w:lineRule="atLeast"/>
        <w:rPr>
          <w:rFonts w:cs="Times New Roman"/>
          <w:sz w:val="24"/>
          <w:szCs w:val="24"/>
        </w:rPr>
      </w:pPr>
      <w:r w:rsidRPr="003B623B">
        <w:rPr>
          <w:rFonts w:cs="Times New Roman"/>
          <w:sz w:val="24"/>
          <w:szCs w:val="24"/>
        </w:rPr>
        <w:t xml:space="preserve">Provides advice, consultation, and the results of any fact finding endeavor to University personnel responsible for determining if this Policy has been violated and sanctions as the result of such violation; and </w:t>
      </w:r>
    </w:p>
    <w:p w14:paraId="7A8C6BCD" w14:textId="7E7671A2" w:rsidR="00A86A5D" w:rsidRPr="003B623B" w:rsidRDefault="00D771CD" w:rsidP="003B623B">
      <w:pPr>
        <w:pStyle w:val="ListParagraph"/>
        <w:numPr>
          <w:ilvl w:val="0"/>
          <w:numId w:val="46"/>
        </w:numPr>
        <w:tabs>
          <w:tab w:val="left" w:pos="720"/>
        </w:tabs>
        <w:spacing w:after="0" w:line="23" w:lineRule="atLeast"/>
        <w:rPr>
          <w:rFonts w:cs="Times New Roman"/>
          <w:sz w:val="24"/>
          <w:szCs w:val="24"/>
        </w:rPr>
      </w:pPr>
      <w:r w:rsidRPr="003B623B">
        <w:rPr>
          <w:rFonts w:cs="Times New Roman"/>
          <w:sz w:val="24"/>
          <w:szCs w:val="24"/>
        </w:rPr>
        <w:t xml:space="preserve">Educates and trains the University community on this Policy.  </w:t>
      </w:r>
    </w:p>
    <w:p w14:paraId="68D650B9" w14:textId="64E9DB3C" w:rsidR="00BC66F2" w:rsidRDefault="00D771CD" w:rsidP="003B623B">
      <w:pPr>
        <w:tabs>
          <w:tab w:val="left" w:pos="720"/>
        </w:tabs>
        <w:spacing w:after="0" w:line="23" w:lineRule="atLeast"/>
        <w:rPr>
          <w:rFonts w:cs="Times New Roman"/>
          <w:sz w:val="24"/>
          <w:szCs w:val="24"/>
        </w:rPr>
      </w:pPr>
      <w:r>
        <w:rPr>
          <w:rFonts w:cs="Times New Roman"/>
          <w:sz w:val="24"/>
          <w:szCs w:val="24"/>
        </w:rPr>
        <w:t xml:space="preserve">In the execution of these duties, the Title IX Coordinator is </w:t>
      </w:r>
      <w:r w:rsidRPr="007C1175">
        <w:rPr>
          <w:rFonts w:cs="Times New Roman"/>
          <w:sz w:val="24"/>
          <w:szCs w:val="24"/>
        </w:rPr>
        <w:t xml:space="preserve">responsible for monitoring, advising, and overseeing all complaints involving discrimination harassment, and sexual misconduct, and identifying and addressing any patterns or systemic problems that arise during the review or administration of any aforementioned complaints. </w:t>
      </w:r>
    </w:p>
    <w:p w14:paraId="56A8B8C2" w14:textId="77777777" w:rsidR="00BC66F2" w:rsidRDefault="00BC66F2" w:rsidP="003B623B">
      <w:pPr>
        <w:tabs>
          <w:tab w:val="left" w:pos="720"/>
        </w:tabs>
        <w:spacing w:after="0" w:line="23" w:lineRule="atLeast"/>
        <w:rPr>
          <w:rFonts w:cs="Times New Roman"/>
          <w:sz w:val="24"/>
          <w:szCs w:val="24"/>
        </w:rPr>
      </w:pPr>
    </w:p>
    <w:p w14:paraId="3EC4F4A5" w14:textId="51294A6B" w:rsidR="00BC66F2" w:rsidRDefault="00D771CD" w:rsidP="003B623B">
      <w:pPr>
        <w:tabs>
          <w:tab w:val="left" w:pos="720"/>
        </w:tabs>
        <w:spacing w:after="0" w:line="23" w:lineRule="atLeast"/>
        <w:rPr>
          <w:rFonts w:cs="Times New Roman"/>
          <w:sz w:val="24"/>
          <w:szCs w:val="24"/>
        </w:rPr>
      </w:pPr>
      <w:r>
        <w:rPr>
          <w:rFonts w:cs="Times New Roman"/>
          <w:sz w:val="24"/>
          <w:szCs w:val="24"/>
        </w:rPr>
        <w:t xml:space="preserve">The Title IX Coordinator is not a victim’s advocate, administers his/her duties in a neutral unbiased manner, and makes no determination as to whether there has been a violation of this Policy and or what sanctions should be implemented.  </w:t>
      </w:r>
      <w:r w:rsidRPr="007C1175">
        <w:rPr>
          <w:rFonts w:cs="Times New Roman"/>
          <w:sz w:val="24"/>
          <w:szCs w:val="24"/>
        </w:rPr>
        <w:t>The Title IX</w:t>
      </w:r>
      <w:r>
        <w:rPr>
          <w:rFonts w:cs="Times New Roman"/>
          <w:sz w:val="24"/>
          <w:szCs w:val="24"/>
        </w:rPr>
        <w:t xml:space="preserve"> </w:t>
      </w:r>
      <w:r w:rsidRPr="007C1175">
        <w:rPr>
          <w:rFonts w:cs="Times New Roman"/>
          <w:sz w:val="24"/>
          <w:szCs w:val="24"/>
        </w:rPr>
        <w:t xml:space="preserve">Coordinator is also responsible for assessing the campus climate, </w:t>
      </w:r>
      <w:r>
        <w:rPr>
          <w:rFonts w:cs="Times New Roman"/>
          <w:sz w:val="24"/>
          <w:szCs w:val="24"/>
        </w:rPr>
        <w:t xml:space="preserve">implementing and </w:t>
      </w:r>
      <w:r w:rsidRPr="007C1175">
        <w:rPr>
          <w:rFonts w:cs="Times New Roman"/>
          <w:sz w:val="24"/>
          <w:szCs w:val="24"/>
        </w:rPr>
        <w:t>coordinating any remedial or interim measures</w:t>
      </w:r>
      <w:r>
        <w:rPr>
          <w:rFonts w:cs="Times New Roman"/>
          <w:sz w:val="24"/>
          <w:szCs w:val="24"/>
        </w:rPr>
        <w:t xml:space="preserve"> with the proper University administrator</w:t>
      </w:r>
      <w:r w:rsidRPr="007C1175">
        <w:rPr>
          <w:rFonts w:cs="Times New Roman"/>
          <w:sz w:val="24"/>
          <w:szCs w:val="24"/>
        </w:rPr>
        <w:t xml:space="preserve">, and providing training to campus community members.  The Title IX Coordinator will be available to meet and provide assistance to individuals, who believe they have been a target or victim of discrimination, harassment, or sexual misconduct, </w:t>
      </w:r>
      <w:r w:rsidRPr="003B623B">
        <w:rPr>
          <w:rFonts w:cs="Times New Roman"/>
          <w:i/>
          <w:sz w:val="24"/>
          <w:szCs w:val="24"/>
        </w:rPr>
        <w:t>but the Title IX Coordinator is not an emergency contact person that provides immediate assistance for anyone who has been sexually assaulted or is a victim of a crime</w:t>
      </w:r>
      <w:r w:rsidRPr="007C1175">
        <w:rPr>
          <w:rFonts w:cs="Times New Roman"/>
          <w:sz w:val="24"/>
          <w:szCs w:val="24"/>
        </w:rPr>
        <w:t xml:space="preserve">.  </w:t>
      </w:r>
      <w:r w:rsidR="00CA7E5F">
        <w:rPr>
          <w:rFonts w:cs="Times New Roman"/>
          <w:sz w:val="24"/>
          <w:szCs w:val="24"/>
        </w:rPr>
        <w:t xml:space="preserve">Emergency care concerns should be directed to the </w:t>
      </w:r>
      <w:r w:rsidR="00AB45B8">
        <w:rPr>
          <w:rFonts w:cs="Times New Roman"/>
          <w:sz w:val="24"/>
          <w:szCs w:val="24"/>
        </w:rPr>
        <w:t>Valparaiso University</w:t>
      </w:r>
      <w:r w:rsidR="00CA7E5F">
        <w:rPr>
          <w:rFonts w:cs="Times New Roman"/>
          <w:sz w:val="24"/>
          <w:szCs w:val="24"/>
        </w:rPr>
        <w:t xml:space="preserve"> Police or Porter Hospital. </w:t>
      </w:r>
      <w:r w:rsidRPr="007C1175">
        <w:rPr>
          <w:rFonts w:cs="Times New Roman"/>
          <w:sz w:val="24"/>
          <w:szCs w:val="24"/>
        </w:rPr>
        <w:t xml:space="preserve">The Title IX Coordinator is adequately trained to deal with issues arising from discrimination, harassment, or sexual misconduct on campus, has a thorough understanding of the grievance processes, and is available as a general resource in addition to overseeing the administration of a discrimination, harassment, and sexual misconduct complaint processes.  </w:t>
      </w:r>
    </w:p>
    <w:p w14:paraId="02B51A2D" w14:textId="77777777" w:rsidR="00BC66F2" w:rsidRDefault="00BC66F2" w:rsidP="003B623B">
      <w:pPr>
        <w:tabs>
          <w:tab w:val="left" w:pos="720"/>
        </w:tabs>
        <w:spacing w:after="0" w:line="23" w:lineRule="atLeast"/>
        <w:rPr>
          <w:rFonts w:cs="Times New Roman"/>
          <w:sz w:val="24"/>
          <w:szCs w:val="24"/>
        </w:rPr>
      </w:pPr>
    </w:p>
    <w:p w14:paraId="60962A86" w14:textId="44A2BA6F" w:rsidR="00D771CD" w:rsidRPr="003B623B" w:rsidRDefault="00D771CD" w:rsidP="003B623B">
      <w:pPr>
        <w:tabs>
          <w:tab w:val="left" w:pos="720"/>
        </w:tabs>
        <w:spacing w:after="0" w:line="23" w:lineRule="atLeast"/>
        <w:rPr>
          <w:rFonts w:cs="Times New Roman"/>
          <w:b/>
          <w:i/>
          <w:sz w:val="24"/>
          <w:szCs w:val="24"/>
        </w:rPr>
      </w:pPr>
      <w:r w:rsidRPr="007C1175">
        <w:rPr>
          <w:rFonts w:cs="Times New Roman"/>
          <w:sz w:val="24"/>
          <w:szCs w:val="24"/>
        </w:rPr>
        <w:t>The Title IX Coordinator is located at 13</w:t>
      </w:r>
      <w:r>
        <w:rPr>
          <w:rFonts w:cs="Times New Roman"/>
          <w:sz w:val="24"/>
          <w:szCs w:val="24"/>
        </w:rPr>
        <w:t>4</w:t>
      </w:r>
      <w:r w:rsidRPr="007C1175">
        <w:rPr>
          <w:rFonts w:cs="Times New Roman"/>
          <w:sz w:val="24"/>
          <w:szCs w:val="24"/>
        </w:rPr>
        <w:t xml:space="preserve"> Kretzmann Hall, and can be contacted at 219-464-6370 (office)</w:t>
      </w:r>
      <w:r>
        <w:rPr>
          <w:rFonts w:cs="Times New Roman"/>
          <w:sz w:val="24"/>
          <w:szCs w:val="24"/>
        </w:rPr>
        <w:t>,</w:t>
      </w:r>
      <w:hyperlink r:id="rId9" w:history="1">
        <w:r w:rsidRPr="003B623B">
          <w:rPr>
            <w:rStyle w:val="Hyperlink"/>
            <w:rFonts w:cs="Times New Roman"/>
            <w:color w:val="auto"/>
            <w:sz w:val="24"/>
            <w:szCs w:val="24"/>
            <w:u w:val="none"/>
          </w:rPr>
          <w:t>Title9@valpo.edu</w:t>
        </w:r>
      </w:hyperlink>
      <w:r w:rsidRPr="003B623B">
        <w:rPr>
          <w:rStyle w:val="Hyperlink"/>
          <w:rFonts w:cs="Times New Roman"/>
          <w:color w:val="auto"/>
          <w:sz w:val="24"/>
          <w:szCs w:val="24"/>
          <w:u w:val="none"/>
        </w:rPr>
        <w:t xml:space="preserve">, or </w:t>
      </w:r>
      <w:r w:rsidR="00A86A5D" w:rsidRPr="003B623B">
        <w:rPr>
          <w:rStyle w:val="Hyperlink"/>
          <w:rFonts w:cs="Times New Roman"/>
          <w:color w:val="auto"/>
          <w:sz w:val="24"/>
          <w:szCs w:val="24"/>
          <w:u w:val="none"/>
        </w:rPr>
        <w:t>by completing an intake form at</w:t>
      </w:r>
      <w:r w:rsidR="00A86A5D" w:rsidRPr="003B623B">
        <w:rPr>
          <w:rStyle w:val="Hyperlink"/>
          <w:rFonts w:cs="Times New Roman"/>
          <w:color w:val="auto"/>
          <w:sz w:val="24"/>
          <w:szCs w:val="24"/>
        </w:rPr>
        <w:t xml:space="preserve"> </w:t>
      </w:r>
      <w:r w:rsidRPr="00D53E8E">
        <w:rPr>
          <w:rFonts w:cs="Times New Roman"/>
          <w:sz w:val="24"/>
          <w:szCs w:val="24"/>
        </w:rPr>
        <w:t>https://goo.gl/forms/U0AwS2FJj64MpKYI3</w:t>
      </w:r>
      <w:r w:rsidRPr="007C1175">
        <w:rPr>
          <w:rFonts w:cs="Times New Roman"/>
          <w:sz w:val="24"/>
          <w:szCs w:val="24"/>
        </w:rPr>
        <w:t>.</w:t>
      </w:r>
    </w:p>
    <w:p w14:paraId="404CBC0C" w14:textId="77777777" w:rsidR="00D771CD" w:rsidRDefault="00D771CD" w:rsidP="0056526D">
      <w:pPr>
        <w:tabs>
          <w:tab w:val="left" w:pos="720"/>
        </w:tabs>
        <w:spacing w:after="0" w:line="23" w:lineRule="atLeast"/>
        <w:rPr>
          <w:rFonts w:cs="Times New Roman"/>
          <w:sz w:val="24"/>
          <w:szCs w:val="24"/>
        </w:rPr>
      </w:pPr>
    </w:p>
    <w:p w14:paraId="6B8BBC03" w14:textId="07784D1B" w:rsidR="0056526D" w:rsidRPr="007C1175" w:rsidRDefault="00D771CD" w:rsidP="0056526D">
      <w:pPr>
        <w:tabs>
          <w:tab w:val="left" w:pos="720"/>
        </w:tabs>
        <w:spacing w:after="0" w:line="23" w:lineRule="atLeast"/>
        <w:rPr>
          <w:sz w:val="24"/>
          <w:szCs w:val="24"/>
        </w:rPr>
      </w:pPr>
      <w:r>
        <w:rPr>
          <w:rFonts w:cs="Times New Roman"/>
          <w:b/>
          <w:i/>
          <w:sz w:val="24"/>
          <w:szCs w:val="24"/>
        </w:rPr>
        <w:t xml:space="preserve">Valparaiso University Police. </w:t>
      </w:r>
      <w:r w:rsidR="0056526D" w:rsidRPr="007C1175">
        <w:rPr>
          <w:rFonts w:cs="Times New Roman"/>
          <w:sz w:val="24"/>
          <w:szCs w:val="24"/>
        </w:rPr>
        <w:t>Valparaiso University does not tolerate</w:t>
      </w:r>
      <w:r w:rsidR="007407B0" w:rsidRPr="007C1175">
        <w:rPr>
          <w:rFonts w:cs="Times New Roman"/>
          <w:sz w:val="24"/>
          <w:szCs w:val="24"/>
        </w:rPr>
        <w:t xml:space="preserve"> </w:t>
      </w:r>
      <w:r w:rsidR="0056526D" w:rsidRPr="007C1175">
        <w:rPr>
          <w:rFonts w:cs="Times New Roman"/>
          <w:sz w:val="24"/>
          <w:szCs w:val="24"/>
        </w:rPr>
        <w:t>violence and strongly encourages all persons who feel they may have been a victim of violence while on campus or participating in a University endeavor to report the incident to the Valparaiso University Police Department.</w:t>
      </w:r>
      <w:r w:rsidR="0056526D" w:rsidRPr="007C1175">
        <w:rPr>
          <w:rFonts w:ascii="Arial" w:eastAsiaTheme="minorHAnsi" w:hAnsi="Arial" w:cs="Arial"/>
          <w:sz w:val="24"/>
          <w:szCs w:val="24"/>
        </w:rPr>
        <w:t xml:space="preserve"> </w:t>
      </w:r>
      <w:r w:rsidR="007407B0" w:rsidRPr="007C1175">
        <w:rPr>
          <w:sz w:val="24"/>
          <w:szCs w:val="24"/>
        </w:rPr>
        <w:t xml:space="preserve">Victims may notify proper law enforcement authorities, including Valparaiso University Police Department and local police; be assisted by Valparaiso University Police Department in notifying law enforcement authorities if the victim so chooses; and decline to notify such authorities. </w:t>
      </w:r>
      <w:r w:rsidR="00E86D4D">
        <w:rPr>
          <w:rFonts w:cs="Times New Roman"/>
          <w:sz w:val="24"/>
          <w:szCs w:val="24"/>
        </w:rPr>
        <w:t>Discrimination Complaint Advisors (as defined below)</w:t>
      </w:r>
      <w:r w:rsidR="0056526D" w:rsidRPr="007C1175">
        <w:rPr>
          <w:rFonts w:cs="Times New Roman"/>
          <w:sz w:val="24"/>
          <w:szCs w:val="24"/>
        </w:rPr>
        <w:t xml:space="preserve"> and the Title IX Coordinator will assist a victim in notifying the Valparaiso University Police Department and/or local police if requested by the victim.</w:t>
      </w:r>
    </w:p>
    <w:p w14:paraId="6F8B2422" w14:textId="77777777" w:rsidR="0056526D" w:rsidRPr="007C1175" w:rsidRDefault="0056526D" w:rsidP="0056526D">
      <w:pPr>
        <w:tabs>
          <w:tab w:val="left" w:pos="720"/>
        </w:tabs>
        <w:spacing w:after="0" w:line="23" w:lineRule="atLeast"/>
        <w:rPr>
          <w:rFonts w:cs="Times New Roman"/>
          <w:b/>
          <w:sz w:val="24"/>
          <w:szCs w:val="24"/>
        </w:rPr>
      </w:pPr>
    </w:p>
    <w:p w14:paraId="47F60FA2" w14:textId="77777777" w:rsidR="0056526D" w:rsidRPr="007C1175" w:rsidRDefault="0056526D" w:rsidP="0056526D">
      <w:pPr>
        <w:tabs>
          <w:tab w:val="left" w:pos="720"/>
        </w:tabs>
        <w:spacing w:after="0" w:line="23" w:lineRule="atLeast"/>
        <w:rPr>
          <w:rFonts w:cs="Times New Roman"/>
          <w:sz w:val="24"/>
          <w:szCs w:val="24"/>
        </w:rPr>
      </w:pPr>
      <w:r w:rsidRPr="007C1175">
        <w:rPr>
          <w:rFonts w:cs="Times New Roman"/>
          <w:sz w:val="24"/>
          <w:szCs w:val="24"/>
        </w:rPr>
        <w:t>An individual who believes they have been a victim of sexual violence is encouraged to immediately contact the Valparaiso University Police Department at 219</w:t>
      </w:r>
      <w:r w:rsidR="0098467D" w:rsidRPr="007C1175">
        <w:rPr>
          <w:rFonts w:cs="Times New Roman"/>
          <w:sz w:val="24"/>
          <w:szCs w:val="24"/>
        </w:rPr>
        <w:t>.</w:t>
      </w:r>
      <w:r w:rsidRPr="007C1175">
        <w:rPr>
          <w:rFonts w:cs="Times New Roman"/>
          <w:sz w:val="24"/>
          <w:szCs w:val="24"/>
        </w:rPr>
        <w:t>464</w:t>
      </w:r>
      <w:r w:rsidR="0098467D" w:rsidRPr="007C1175">
        <w:rPr>
          <w:rFonts w:cs="Times New Roman"/>
          <w:sz w:val="24"/>
          <w:szCs w:val="24"/>
        </w:rPr>
        <w:t>.</w:t>
      </w:r>
      <w:r w:rsidRPr="007C1175">
        <w:rPr>
          <w:rFonts w:cs="Times New Roman"/>
          <w:sz w:val="24"/>
          <w:szCs w:val="24"/>
        </w:rPr>
        <w:t>5430. An officer will:</w:t>
      </w:r>
    </w:p>
    <w:p w14:paraId="45C28741" w14:textId="77777777" w:rsidR="0056526D" w:rsidRPr="007C1175" w:rsidRDefault="0056526D" w:rsidP="0056526D">
      <w:pPr>
        <w:tabs>
          <w:tab w:val="left" w:pos="720"/>
        </w:tabs>
        <w:spacing w:after="0" w:line="23" w:lineRule="atLeast"/>
        <w:rPr>
          <w:rFonts w:cs="Times New Roman"/>
          <w:sz w:val="24"/>
          <w:szCs w:val="24"/>
        </w:rPr>
      </w:pPr>
    </w:p>
    <w:p w14:paraId="52CB9471" w14:textId="77777777" w:rsidR="0056526D" w:rsidRPr="007C1175" w:rsidRDefault="0056526D" w:rsidP="0056526D">
      <w:pPr>
        <w:pStyle w:val="ListParagraph"/>
        <w:widowControl w:val="0"/>
        <w:numPr>
          <w:ilvl w:val="0"/>
          <w:numId w:val="22"/>
        </w:numPr>
        <w:tabs>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Provide for the person’s immediate need for safety;</w:t>
      </w:r>
    </w:p>
    <w:p w14:paraId="670A85FF" w14:textId="0AA9BF9F" w:rsidR="0056526D" w:rsidRPr="007C1175" w:rsidRDefault="0056526D" w:rsidP="0056526D">
      <w:pPr>
        <w:pStyle w:val="ListParagraph"/>
        <w:widowControl w:val="0"/>
        <w:numPr>
          <w:ilvl w:val="0"/>
          <w:numId w:val="22"/>
        </w:numPr>
        <w:tabs>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Call a counselor</w:t>
      </w:r>
      <w:r w:rsidR="00A86A5D">
        <w:rPr>
          <w:rFonts w:cs="Times New Roman"/>
          <w:sz w:val="24"/>
          <w:szCs w:val="24"/>
        </w:rPr>
        <w:t>/advocate</w:t>
      </w:r>
      <w:r w:rsidRPr="007C1175">
        <w:rPr>
          <w:rFonts w:cs="Times New Roman"/>
          <w:sz w:val="24"/>
          <w:szCs w:val="24"/>
        </w:rPr>
        <w:t xml:space="preserve"> to come on campus to speak with the person;</w:t>
      </w:r>
    </w:p>
    <w:p w14:paraId="19C36467" w14:textId="77777777" w:rsidR="0056526D" w:rsidRPr="007C1175" w:rsidRDefault="0056526D" w:rsidP="0056526D">
      <w:pPr>
        <w:pStyle w:val="ListParagraph"/>
        <w:widowControl w:val="0"/>
        <w:numPr>
          <w:ilvl w:val="0"/>
          <w:numId w:val="22"/>
        </w:numPr>
        <w:tabs>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Provide transportation to the emergency room if requested;</w:t>
      </w:r>
    </w:p>
    <w:p w14:paraId="77EF71F2" w14:textId="77777777" w:rsidR="0056526D" w:rsidRPr="007C1175" w:rsidRDefault="0056526D" w:rsidP="0056526D">
      <w:pPr>
        <w:pStyle w:val="ListParagraph"/>
        <w:widowControl w:val="0"/>
        <w:numPr>
          <w:ilvl w:val="0"/>
          <w:numId w:val="22"/>
        </w:numPr>
        <w:tabs>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Gather information pertaining to the incident;</w:t>
      </w:r>
    </w:p>
    <w:p w14:paraId="37F34966" w14:textId="77777777" w:rsidR="0056526D" w:rsidRPr="007C1175" w:rsidRDefault="0056526D" w:rsidP="0056526D">
      <w:pPr>
        <w:pStyle w:val="ListParagraph"/>
        <w:widowControl w:val="0"/>
        <w:numPr>
          <w:ilvl w:val="0"/>
          <w:numId w:val="22"/>
        </w:numPr>
        <w:tabs>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Advise the person on obtaining a restraining order, and by request, notify someone with authority over the assailant so contact between the two parties can be limited; and</w:t>
      </w:r>
    </w:p>
    <w:p w14:paraId="0B53AAE5" w14:textId="7BA88C3F" w:rsidR="0056526D" w:rsidRPr="007C1175" w:rsidRDefault="0056526D" w:rsidP="0056526D">
      <w:pPr>
        <w:pStyle w:val="ListParagraph"/>
        <w:widowControl w:val="0"/>
        <w:numPr>
          <w:ilvl w:val="0"/>
          <w:numId w:val="22"/>
        </w:numPr>
        <w:tabs>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Call the Title IX</w:t>
      </w:r>
      <w:r w:rsidR="00846F5F">
        <w:rPr>
          <w:rFonts w:cs="Times New Roman"/>
          <w:sz w:val="24"/>
          <w:szCs w:val="24"/>
        </w:rPr>
        <w:t xml:space="preserve"> </w:t>
      </w:r>
      <w:r w:rsidRPr="007C1175">
        <w:rPr>
          <w:rFonts w:cs="Times New Roman"/>
          <w:sz w:val="24"/>
          <w:szCs w:val="24"/>
        </w:rPr>
        <w:t>Coordinator to assist in the matter.</w:t>
      </w:r>
    </w:p>
    <w:p w14:paraId="23CFC8B1" w14:textId="77777777" w:rsidR="0056526D" w:rsidRPr="007C1175" w:rsidRDefault="0056526D" w:rsidP="0056526D">
      <w:pPr>
        <w:widowControl w:val="0"/>
        <w:tabs>
          <w:tab w:val="left" w:pos="720"/>
          <w:tab w:val="left" w:pos="1080"/>
          <w:tab w:val="left" w:pos="1440"/>
          <w:tab w:val="left" w:pos="6120"/>
          <w:tab w:val="left" w:pos="6480"/>
        </w:tabs>
        <w:spacing w:after="0" w:line="23" w:lineRule="atLeast"/>
        <w:rPr>
          <w:rFonts w:cs="Times New Roman"/>
          <w:sz w:val="24"/>
          <w:szCs w:val="24"/>
        </w:rPr>
      </w:pPr>
    </w:p>
    <w:p w14:paraId="7552FC4C" w14:textId="77777777" w:rsidR="00D2115F" w:rsidRPr="007C1175" w:rsidRDefault="00D2115F" w:rsidP="0056526D">
      <w:pPr>
        <w:widowControl w:val="0"/>
        <w:tabs>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An individual is not required to report the Valparaiso University Police Department immediately; however, it is important to preserve any evidence of the incident as it may be necessary to prosecute a crime or obtain an order of protection.  An individual is strongly encouraged not to shower, douche, brush teeth, eat, or change clothing in an effort to preserve physical evidence. If a victim changes clothes, a victim is encouraged to put all clothing wearing at the time of the incident into a paper bag.</w:t>
      </w:r>
    </w:p>
    <w:p w14:paraId="03E3D15A" w14:textId="77777777" w:rsidR="008F7647" w:rsidRDefault="008F7647" w:rsidP="008F7647">
      <w:pPr>
        <w:tabs>
          <w:tab w:val="left" w:pos="720"/>
        </w:tabs>
        <w:spacing w:after="0" w:line="23" w:lineRule="atLeast"/>
        <w:rPr>
          <w:rFonts w:cs="Times New Roman"/>
          <w:b/>
          <w:i/>
          <w:sz w:val="24"/>
          <w:szCs w:val="24"/>
        </w:rPr>
      </w:pPr>
    </w:p>
    <w:p w14:paraId="509E6458" w14:textId="77777777" w:rsidR="00A86A5D" w:rsidRDefault="008F7647" w:rsidP="003B623B">
      <w:pPr>
        <w:tabs>
          <w:tab w:val="left" w:pos="720"/>
        </w:tabs>
        <w:spacing w:after="0" w:line="23" w:lineRule="atLeast"/>
        <w:rPr>
          <w:rFonts w:cs="Times New Roman"/>
          <w:sz w:val="24"/>
          <w:szCs w:val="24"/>
        </w:rPr>
      </w:pPr>
      <w:r w:rsidRPr="003B623B">
        <w:rPr>
          <w:rFonts w:cs="Times New Roman"/>
          <w:b/>
          <w:i/>
          <w:sz w:val="24"/>
          <w:szCs w:val="24"/>
        </w:rPr>
        <w:t>Responsible Employees.</w:t>
      </w:r>
      <w:r w:rsidRPr="007C1175">
        <w:rPr>
          <w:rFonts w:cs="Times New Roman"/>
          <w:sz w:val="24"/>
          <w:szCs w:val="24"/>
        </w:rPr>
        <w:t xml:space="preserve"> </w:t>
      </w:r>
      <w:r w:rsidRPr="008F7647">
        <w:rPr>
          <w:rFonts w:cs="Times New Roman"/>
          <w:sz w:val="24"/>
          <w:szCs w:val="24"/>
        </w:rPr>
        <w:t xml:space="preserve">Certain “Responsible Employees” have a duty to promptly report when the responsible employee knows or reasonably should know of a possible discrimination, harassment, or sexual misconduct. </w:t>
      </w:r>
      <w:r w:rsidR="00A86A5D">
        <w:rPr>
          <w:rFonts w:cs="Times New Roman"/>
          <w:sz w:val="24"/>
          <w:szCs w:val="24"/>
        </w:rPr>
        <w:t xml:space="preserve">Responsible Employees are those; </w:t>
      </w:r>
    </w:p>
    <w:p w14:paraId="76187BCD" w14:textId="77777777" w:rsidR="00A86A5D" w:rsidRDefault="008F7647" w:rsidP="003B623B">
      <w:pPr>
        <w:pStyle w:val="ListParagraph"/>
        <w:numPr>
          <w:ilvl w:val="0"/>
          <w:numId w:val="48"/>
        </w:numPr>
        <w:tabs>
          <w:tab w:val="left" w:pos="720"/>
        </w:tabs>
        <w:spacing w:after="0" w:line="23" w:lineRule="atLeast"/>
        <w:rPr>
          <w:rFonts w:cs="Times New Roman"/>
          <w:sz w:val="24"/>
          <w:szCs w:val="24"/>
        </w:rPr>
      </w:pPr>
      <w:r w:rsidRPr="003B623B">
        <w:rPr>
          <w:rFonts w:cs="Times New Roman"/>
          <w:sz w:val="24"/>
          <w:szCs w:val="24"/>
        </w:rPr>
        <w:t xml:space="preserve">who have the authority to take action to redress discrimination, harassment or sexual misconduct; </w:t>
      </w:r>
    </w:p>
    <w:p w14:paraId="7D7A241F" w14:textId="67890D9E" w:rsidR="00A86A5D" w:rsidRPr="003B623B" w:rsidRDefault="008F7647" w:rsidP="003B623B">
      <w:pPr>
        <w:pStyle w:val="ListParagraph"/>
        <w:numPr>
          <w:ilvl w:val="0"/>
          <w:numId w:val="48"/>
        </w:numPr>
        <w:tabs>
          <w:tab w:val="left" w:pos="720"/>
        </w:tabs>
        <w:spacing w:after="0" w:line="23" w:lineRule="atLeast"/>
        <w:rPr>
          <w:rFonts w:cs="Times New Roman"/>
          <w:sz w:val="24"/>
          <w:szCs w:val="24"/>
        </w:rPr>
      </w:pPr>
      <w:r w:rsidRPr="003B623B">
        <w:rPr>
          <w:rFonts w:cs="Times New Roman"/>
          <w:sz w:val="24"/>
          <w:szCs w:val="24"/>
        </w:rPr>
        <w:t xml:space="preserve">who have been given the duty of reporting incidents of discrimination, harassment or sexual misconduct such as sexual violence, sexual harassment, domestic violence, dating violence, stalking, or any other misconduct to the Title IX Coordinator or other appropriate school designee.  </w:t>
      </w:r>
    </w:p>
    <w:p w14:paraId="16E8D732" w14:textId="77777777" w:rsidR="00A86A5D" w:rsidRDefault="008F7647" w:rsidP="003B623B">
      <w:pPr>
        <w:tabs>
          <w:tab w:val="left" w:pos="720"/>
        </w:tabs>
        <w:spacing w:after="0" w:line="23" w:lineRule="atLeast"/>
        <w:rPr>
          <w:rFonts w:cs="Times New Roman"/>
          <w:sz w:val="24"/>
          <w:szCs w:val="24"/>
        </w:rPr>
      </w:pPr>
      <w:r w:rsidRPr="008F7647">
        <w:rPr>
          <w:rFonts w:cs="Times New Roman"/>
          <w:sz w:val="24"/>
          <w:szCs w:val="24"/>
        </w:rPr>
        <w:t>Responsible Employees include</w:t>
      </w:r>
      <w:r>
        <w:rPr>
          <w:rFonts w:cs="Times New Roman"/>
          <w:sz w:val="24"/>
          <w:szCs w:val="24"/>
        </w:rPr>
        <w:t xml:space="preserve"> </w:t>
      </w:r>
      <w:r w:rsidRPr="008F7647">
        <w:rPr>
          <w:rFonts w:cs="Times New Roman"/>
          <w:sz w:val="24"/>
          <w:szCs w:val="24"/>
        </w:rPr>
        <w:t xml:space="preserve">the following:  faculty, adjunct faculty, administrators, department chairs, Discrimination Complaint Advisors (DCAs), resident assistants (RAs), and resident life and student affairs staff. Responsible Employees must promptly report incidents of discrimination, harassment, and sexual misconduct to the Title IX Coordinator in the Valparaiso University Office for Civil Rights. Failure to report constitutes a violation of this Policy and may subject the violator to sanctions. </w:t>
      </w:r>
    </w:p>
    <w:p w14:paraId="389742B7" w14:textId="77777777" w:rsidR="00A86A5D" w:rsidRDefault="00A86A5D" w:rsidP="003B623B">
      <w:pPr>
        <w:tabs>
          <w:tab w:val="left" w:pos="720"/>
        </w:tabs>
        <w:spacing w:after="0" w:line="23" w:lineRule="atLeast"/>
        <w:rPr>
          <w:rFonts w:cs="Times New Roman"/>
          <w:sz w:val="24"/>
          <w:szCs w:val="24"/>
        </w:rPr>
      </w:pPr>
    </w:p>
    <w:p w14:paraId="6CED9837" w14:textId="56D4B100" w:rsidR="008F7647" w:rsidRPr="008F7647" w:rsidRDefault="008F7647" w:rsidP="003B623B">
      <w:pPr>
        <w:tabs>
          <w:tab w:val="left" w:pos="720"/>
        </w:tabs>
        <w:spacing w:after="0" w:line="23" w:lineRule="atLeast"/>
        <w:rPr>
          <w:rFonts w:cs="Times New Roman"/>
          <w:b/>
          <w:i/>
          <w:sz w:val="24"/>
          <w:szCs w:val="24"/>
        </w:rPr>
      </w:pPr>
      <w:r w:rsidRPr="008F7647">
        <w:rPr>
          <w:rFonts w:cs="Times New Roman"/>
          <w:sz w:val="24"/>
          <w:szCs w:val="24"/>
        </w:rPr>
        <w:t>Responsible Employees may report incidents by completing the Valparaiso University Office for Civil Rights Intake Form available at: https://goo.gl/forms/U0AwS2FJj64MpKYI3.   Furthermore, Indiana law requires that anyone who has reason to believe a minor (under 18 years of age) has been sexually assaulted immediately report the matter to the Valparaiso University Police Department or other local law enforcement.</w:t>
      </w:r>
    </w:p>
    <w:p w14:paraId="6D41D86D" w14:textId="5FF80FA5" w:rsidR="008F7647" w:rsidRDefault="008F7647" w:rsidP="008F7647">
      <w:pPr>
        <w:widowControl w:val="0"/>
        <w:tabs>
          <w:tab w:val="left" w:pos="360"/>
          <w:tab w:val="left" w:pos="720"/>
          <w:tab w:val="left" w:pos="1080"/>
          <w:tab w:val="left" w:pos="1440"/>
          <w:tab w:val="left" w:pos="5400"/>
          <w:tab w:val="left" w:pos="5760"/>
          <w:tab w:val="left" w:pos="6120"/>
          <w:tab w:val="left" w:pos="6480"/>
        </w:tabs>
        <w:spacing w:after="0" w:line="23" w:lineRule="atLeast"/>
        <w:rPr>
          <w:rFonts w:cs="Times New Roman"/>
          <w:b/>
          <w:sz w:val="24"/>
          <w:szCs w:val="24"/>
          <w:u w:val="single"/>
        </w:rPr>
      </w:pPr>
    </w:p>
    <w:p w14:paraId="16F770AC" w14:textId="34563FEE" w:rsidR="00BC66F2" w:rsidRDefault="00BC66F2" w:rsidP="00BC66F2">
      <w:pPr>
        <w:tabs>
          <w:tab w:val="left" w:pos="720"/>
        </w:tabs>
        <w:spacing w:after="0" w:line="23" w:lineRule="atLeast"/>
        <w:rPr>
          <w:rFonts w:cs="Times New Roman"/>
          <w:sz w:val="24"/>
          <w:szCs w:val="24"/>
        </w:rPr>
      </w:pPr>
      <w:r>
        <w:rPr>
          <w:rFonts w:cs="Times New Roman"/>
          <w:b/>
          <w:i/>
          <w:sz w:val="24"/>
          <w:szCs w:val="24"/>
        </w:rPr>
        <w:t xml:space="preserve">Discrimination Complaint Advisors (DCAs). </w:t>
      </w:r>
      <w:r w:rsidRPr="007C1175">
        <w:rPr>
          <w:rFonts w:cs="Times New Roman"/>
          <w:sz w:val="24"/>
          <w:szCs w:val="24"/>
        </w:rPr>
        <w:t xml:space="preserve">DCAs are appointed by the </w:t>
      </w:r>
      <w:r>
        <w:rPr>
          <w:rFonts w:cs="Times New Roman"/>
          <w:sz w:val="24"/>
          <w:szCs w:val="24"/>
        </w:rPr>
        <w:t>Title IX Coordinator</w:t>
      </w:r>
      <w:r w:rsidRPr="007C1175">
        <w:rPr>
          <w:rFonts w:cs="Times New Roman"/>
          <w:sz w:val="24"/>
          <w:szCs w:val="24"/>
        </w:rPr>
        <w:t xml:space="preserve">.  A list of current DCAs can be obtained from the </w:t>
      </w:r>
      <w:r>
        <w:rPr>
          <w:rFonts w:cs="Times New Roman"/>
          <w:sz w:val="24"/>
          <w:szCs w:val="24"/>
        </w:rPr>
        <w:t>Title IX</w:t>
      </w:r>
      <w:r w:rsidRPr="007C1175">
        <w:rPr>
          <w:rFonts w:cs="Times New Roman"/>
          <w:sz w:val="24"/>
          <w:szCs w:val="24"/>
        </w:rPr>
        <w:t xml:space="preserve"> website at </w:t>
      </w:r>
      <w:r>
        <w:rPr>
          <w:rFonts w:cs="Times New Roman"/>
          <w:sz w:val="24"/>
          <w:szCs w:val="24"/>
        </w:rPr>
        <w:t>valpo.edu/titleix</w:t>
      </w:r>
      <w:hyperlink r:id="rId10" w:history="1">
        <w:r w:rsidRPr="003B623B">
          <w:rPr>
            <w:rStyle w:val="Hyperlink"/>
            <w:rFonts w:cs="Times New Roman"/>
            <w:color w:val="auto"/>
            <w:sz w:val="24"/>
            <w:szCs w:val="24"/>
            <w:u w:val="none"/>
          </w:rPr>
          <w:t xml:space="preserve">. </w:t>
        </w:r>
      </w:hyperlink>
      <w:r w:rsidRPr="003B623B">
        <w:rPr>
          <w:rFonts w:cs="Times New Roman"/>
          <w:sz w:val="24"/>
          <w:szCs w:val="24"/>
        </w:rPr>
        <w:t xml:space="preserve"> </w:t>
      </w:r>
      <w:r w:rsidRPr="007C1175">
        <w:rPr>
          <w:rFonts w:cs="Times New Roman"/>
          <w:sz w:val="24"/>
          <w:szCs w:val="24"/>
        </w:rPr>
        <w:t>If invoked, the role of the DCA is to stay in close contact with the individual and serve as a resource for information about procedures, services, and techniques for resolving the situation.  The DCA is responsible for providing impartial assistance, identifying, and discussing the options an individual who feels he or she has been discriminated against, harassed, or a target of sexual misconduct or an individual who has been accused of discrimination, harassment, or sexual misconduct might wish to follow.  These options include both an Informal and Formal</w:t>
      </w:r>
      <w:r>
        <w:rPr>
          <w:rFonts w:cs="Times New Roman"/>
          <w:sz w:val="24"/>
          <w:szCs w:val="24"/>
        </w:rPr>
        <w:t xml:space="preserve"> Complaint/Resolution Process. </w:t>
      </w:r>
      <w:r w:rsidRPr="007C1175">
        <w:rPr>
          <w:rFonts w:cs="Times New Roman"/>
          <w:sz w:val="24"/>
          <w:szCs w:val="24"/>
        </w:rPr>
        <w:t>The DCA will report complaints to the Title IX Coordinator, who will provide further assistance and oversight into procedures as required.</w:t>
      </w:r>
    </w:p>
    <w:p w14:paraId="6BDF5C0F" w14:textId="4494F766" w:rsidR="00C807C6" w:rsidRDefault="00C807C6" w:rsidP="00BC66F2">
      <w:pPr>
        <w:tabs>
          <w:tab w:val="left" w:pos="720"/>
        </w:tabs>
        <w:spacing w:after="0" w:line="23" w:lineRule="atLeast"/>
        <w:rPr>
          <w:rFonts w:cs="Times New Roman"/>
          <w:sz w:val="24"/>
          <w:szCs w:val="24"/>
        </w:rPr>
      </w:pPr>
    </w:p>
    <w:p w14:paraId="4F81F71C" w14:textId="51A04262" w:rsidR="00C807C6" w:rsidRPr="003B623B" w:rsidRDefault="00C807C6" w:rsidP="003B623B">
      <w:pPr>
        <w:widowControl w:val="0"/>
        <w:tabs>
          <w:tab w:val="left" w:pos="360"/>
          <w:tab w:val="left" w:pos="720"/>
          <w:tab w:val="left" w:pos="1080"/>
          <w:tab w:val="left" w:pos="1440"/>
          <w:tab w:val="left" w:pos="6120"/>
          <w:tab w:val="left" w:pos="6480"/>
        </w:tabs>
        <w:spacing w:after="0" w:line="23" w:lineRule="atLeast"/>
        <w:rPr>
          <w:rFonts w:cs="Times New Roman"/>
          <w:sz w:val="24"/>
          <w:szCs w:val="24"/>
        </w:rPr>
      </w:pPr>
      <w:r w:rsidRPr="003B623B">
        <w:rPr>
          <w:rFonts w:cs="Times New Roman"/>
          <w:b/>
          <w:i/>
          <w:sz w:val="24"/>
          <w:szCs w:val="24"/>
        </w:rPr>
        <w:t>Porter County Prosecutor’s Office</w:t>
      </w:r>
      <w:r>
        <w:rPr>
          <w:rFonts w:cs="Times New Roman"/>
          <w:sz w:val="24"/>
          <w:szCs w:val="24"/>
        </w:rPr>
        <w:t>. If you have been assaulted, you can also contact the Porter County Prosecutor’s office at</w:t>
      </w:r>
      <w:r w:rsidR="00A86A5D">
        <w:rPr>
          <w:rFonts w:cs="Times New Roman"/>
          <w:sz w:val="24"/>
          <w:szCs w:val="24"/>
        </w:rPr>
        <w:t xml:space="preserve"> </w:t>
      </w:r>
      <w:r w:rsidRPr="003B623B">
        <w:rPr>
          <w:rFonts w:cs="Times New Roman"/>
          <w:sz w:val="24"/>
          <w:szCs w:val="24"/>
        </w:rPr>
        <w:t>219.465.3415</w:t>
      </w:r>
      <w:r>
        <w:rPr>
          <w:rFonts w:cs="Times New Roman"/>
          <w:sz w:val="24"/>
          <w:szCs w:val="24"/>
        </w:rPr>
        <w:t>. The Prosecutor’s office does not report to Valparaiso University. If you would like to make a report at Valparaiso University, you will need to file separately from your call to the Prosecutor’s office.</w:t>
      </w:r>
    </w:p>
    <w:p w14:paraId="4A7D2820" w14:textId="02C993B8" w:rsidR="00BC66F2" w:rsidRDefault="00BC66F2" w:rsidP="008F7647">
      <w:pPr>
        <w:widowControl w:val="0"/>
        <w:tabs>
          <w:tab w:val="left" w:pos="360"/>
          <w:tab w:val="left" w:pos="720"/>
          <w:tab w:val="left" w:pos="1080"/>
          <w:tab w:val="left" w:pos="1440"/>
          <w:tab w:val="left" w:pos="5400"/>
          <w:tab w:val="left" w:pos="5760"/>
          <w:tab w:val="left" w:pos="6120"/>
          <w:tab w:val="left" w:pos="6480"/>
        </w:tabs>
        <w:spacing w:after="0" w:line="23" w:lineRule="atLeast"/>
        <w:rPr>
          <w:rFonts w:cs="Times New Roman"/>
          <w:b/>
          <w:sz w:val="24"/>
          <w:szCs w:val="24"/>
          <w:u w:val="single"/>
        </w:rPr>
      </w:pPr>
    </w:p>
    <w:p w14:paraId="403A437E" w14:textId="6210EC09" w:rsidR="00BC66F2" w:rsidRDefault="00BC66F2" w:rsidP="008F7647">
      <w:pPr>
        <w:widowControl w:val="0"/>
        <w:tabs>
          <w:tab w:val="left" w:pos="360"/>
          <w:tab w:val="left" w:pos="720"/>
          <w:tab w:val="left" w:pos="1080"/>
          <w:tab w:val="left" w:pos="1440"/>
          <w:tab w:val="left" w:pos="5400"/>
          <w:tab w:val="left" w:pos="5760"/>
          <w:tab w:val="left" w:pos="6120"/>
          <w:tab w:val="left" w:pos="6480"/>
        </w:tabs>
        <w:spacing w:after="0" w:line="23" w:lineRule="atLeast"/>
        <w:rPr>
          <w:rFonts w:cs="Times New Roman"/>
          <w:b/>
          <w:sz w:val="24"/>
          <w:szCs w:val="24"/>
          <w:u w:val="single"/>
        </w:rPr>
      </w:pPr>
      <w:r>
        <w:rPr>
          <w:rFonts w:cs="Times New Roman"/>
          <w:b/>
          <w:sz w:val="24"/>
          <w:szCs w:val="24"/>
          <w:u w:val="single"/>
        </w:rPr>
        <w:t>Confidential Resources.</w:t>
      </w:r>
    </w:p>
    <w:p w14:paraId="5BBB0444" w14:textId="77777777" w:rsidR="0056526D" w:rsidRPr="007C1175" w:rsidRDefault="0056526D" w:rsidP="0056526D">
      <w:pPr>
        <w:widowControl w:val="0"/>
        <w:tabs>
          <w:tab w:val="left" w:pos="720"/>
          <w:tab w:val="left" w:pos="1080"/>
          <w:tab w:val="left" w:pos="1440"/>
          <w:tab w:val="left" w:pos="6120"/>
          <w:tab w:val="left" w:pos="6480"/>
        </w:tabs>
        <w:spacing w:after="0" w:line="23" w:lineRule="atLeast"/>
        <w:rPr>
          <w:rFonts w:cs="Times New Roman"/>
          <w:sz w:val="24"/>
          <w:szCs w:val="24"/>
        </w:rPr>
      </w:pPr>
    </w:p>
    <w:p w14:paraId="11FC55F0" w14:textId="32D46D5B" w:rsidR="00A86A5D" w:rsidRDefault="0056526D" w:rsidP="003B623B">
      <w:r w:rsidRPr="003B623B">
        <w:rPr>
          <w:rFonts w:cs="Times New Roman"/>
          <w:b/>
          <w:i/>
          <w:sz w:val="24"/>
          <w:szCs w:val="24"/>
        </w:rPr>
        <w:t>Sexual Assault Awareness and Facilitative Education (SAAFE) Office</w:t>
      </w:r>
      <w:r w:rsidRPr="003B623B">
        <w:rPr>
          <w:rFonts w:cs="Times New Roman"/>
          <w:sz w:val="24"/>
          <w:szCs w:val="24"/>
        </w:rPr>
        <w:t xml:space="preserve"> </w:t>
      </w:r>
      <w:r w:rsidR="00BC66F2" w:rsidRPr="003B623B">
        <w:rPr>
          <w:rFonts w:cs="Times New Roman"/>
          <w:sz w:val="24"/>
          <w:szCs w:val="24"/>
        </w:rPr>
        <w:t>(</w:t>
      </w:r>
      <w:r w:rsidR="00BC66F2" w:rsidRPr="003B623B">
        <w:rPr>
          <w:rFonts w:cs="Times New Roman"/>
          <w:i/>
          <w:sz w:val="24"/>
          <w:szCs w:val="24"/>
        </w:rPr>
        <w:t>Students Only</w:t>
      </w:r>
      <w:r w:rsidR="00A86A5D" w:rsidRPr="003B623B">
        <w:rPr>
          <w:rFonts w:cs="Times New Roman"/>
          <w:i/>
          <w:sz w:val="24"/>
          <w:szCs w:val="24"/>
        </w:rPr>
        <w:t>)</w:t>
      </w:r>
      <w:r w:rsidR="00BC66F2" w:rsidRPr="003B623B">
        <w:rPr>
          <w:rFonts w:cs="Times New Roman"/>
          <w:sz w:val="24"/>
          <w:szCs w:val="24"/>
        </w:rPr>
        <w:t xml:space="preserve">. </w:t>
      </w:r>
      <w:r w:rsidR="00A86A5D">
        <w:rPr>
          <w:rFonts w:cs="Times New Roman"/>
          <w:sz w:val="24"/>
          <w:szCs w:val="24"/>
        </w:rPr>
        <w:t>SAAFE</w:t>
      </w:r>
      <w:r w:rsidR="00BC66F2" w:rsidRPr="003B623B">
        <w:rPr>
          <w:rFonts w:cs="Times New Roman"/>
          <w:sz w:val="24"/>
          <w:szCs w:val="24"/>
        </w:rPr>
        <w:t xml:space="preserve"> is an on-campus crisis center that provides advocacy services for those who have been affected by sexual harassment. For emergencies, call the </w:t>
      </w:r>
      <w:r w:rsidRPr="003B623B">
        <w:rPr>
          <w:rFonts w:cs="Times New Roman"/>
          <w:sz w:val="24"/>
          <w:szCs w:val="24"/>
        </w:rPr>
        <w:t>crisis line at 219</w:t>
      </w:r>
      <w:r w:rsidR="00C951F9" w:rsidRPr="003B623B">
        <w:rPr>
          <w:rFonts w:cs="Times New Roman"/>
          <w:sz w:val="24"/>
          <w:szCs w:val="24"/>
        </w:rPr>
        <w:t>.</w:t>
      </w:r>
      <w:r w:rsidR="009E109E" w:rsidRPr="003B623B">
        <w:rPr>
          <w:rFonts w:cs="Times New Roman"/>
          <w:sz w:val="24"/>
          <w:szCs w:val="24"/>
        </w:rPr>
        <w:t>386.3128</w:t>
      </w:r>
      <w:r w:rsidRPr="003B623B">
        <w:rPr>
          <w:rFonts w:cs="Times New Roman"/>
          <w:sz w:val="24"/>
          <w:szCs w:val="24"/>
        </w:rPr>
        <w:t xml:space="preserve">. For </w:t>
      </w:r>
      <w:r w:rsidR="009E109E" w:rsidRPr="003B623B">
        <w:rPr>
          <w:rFonts w:cs="Times New Roman"/>
          <w:sz w:val="24"/>
          <w:szCs w:val="24"/>
        </w:rPr>
        <w:t xml:space="preserve">non-emergencies during business hours, call </w:t>
      </w:r>
      <w:r w:rsidR="00473631" w:rsidRPr="003B623B">
        <w:rPr>
          <w:rFonts w:cs="Times New Roman"/>
          <w:sz w:val="24"/>
          <w:szCs w:val="24"/>
        </w:rPr>
        <w:t>219.464.6860 or email the office at SAAFE.office@valpo.edu.</w:t>
      </w:r>
    </w:p>
    <w:p w14:paraId="7814491F" w14:textId="68AD5968" w:rsidR="00473631" w:rsidRDefault="00473631" w:rsidP="003B623B">
      <w:pPr>
        <w:rPr>
          <w:sz w:val="24"/>
          <w:szCs w:val="24"/>
        </w:rPr>
      </w:pPr>
      <w:r w:rsidRPr="003B623B">
        <w:rPr>
          <w:b/>
          <w:i/>
          <w:sz w:val="24"/>
          <w:szCs w:val="24"/>
        </w:rPr>
        <w:t>University Pastors</w:t>
      </w:r>
      <w:r w:rsidRPr="003B623B">
        <w:rPr>
          <w:sz w:val="24"/>
          <w:szCs w:val="24"/>
        </w:rPr>
        <w:t xml:space="preserve"> </w:t>
      </w:r>
      <w:r w:rsidR="00A86A5D" w:rsidRPr="003B623B">
        <w:rPr>
          <w:i/>
          <w:sz w:val="24"/>
          <w:szCs w:val="24"/>
        </w:rPr>
        <w:t xml:space="preserve">(Students </w:t>
      </w:r>
      <w:r w:rsidR="00FE224F">
        <w:rPr>
          <w:i/>
          <w:sz w:val="24"/>
          <w:szCs w:val="24"/>
        </w:rPr>
        <w:t>and Employees</w:t>
      </w:r>
      <w:r w:rsidR="00A86A5D" w:rsidRPr="003B623B">
        <w:rPr>
          <w:i/>
          <w:sz w:val="24"/>
          <w:szCs w:val="24"/>
        </w:rPr>
        <w:t>).</w:t>
      </w:r>
      <w:r w:rsidRPr="003B623B">
        <w:rPr>
          <w:sz w:val="24"/>
          <w:szCs w:val="24"/>
        </w:rPr>
        <w:t xml:space="preserve"> </w:t>
      </w:r>
      <w:r w:rsidR="00A86A5D">
        <w:rPr>
          <w:sz w:val="24"/>
          <w:szCs w:val="24"/>
        </w:rPr>
        <w:t>Valparaiso University pastor</w:t>
      </w:r>
      <w:r w:rsidR="00875824">
        <w:rPr>
          <w:sz w:val="24"/>
          <w:szCs w:val="24"/>
        </w:rPr>
        <w:t xml:space="preserve">al counselors are individuals associated with the Lutheran religious denomination and is functioning within the scope of that recognition as a pastoral counselor. To contact the University Pastors for confidential counseling, call </w:t>
      </w:r>
      <w:r w:rsidRPr="003B623B">
        <w:rPr>
          <w:sz w:val="24"/>
          <w:szCs w:val="24"/>
        </w:rPr>
        <w:t>219.464.5093.</w:t>
      </w:r>
    </w:p>
    <w:p w14:paraId="5E486D5E" w14:textId="6966D52D" w:rsidR="00A07CA4" w:rsidRPr="003B623B" w:rsidRDefault="00A07CA4" w:rsidP="003B623B">
      <w:pPr>
        <w:rPr>
          <w:sz w:val="24"/>
          <w:szCs w:val="24"/>
        </w:rPr>
      </w:pPr>
      <w:r w:rsidRPr="00A07CA4">
        <w:rPr>
          <w:b/>
          <w:sz w:val="24"/>
          <w:szCs w:val="24"/>
        </w:rPr>
        <w:t>Counseling Center</w:t>
      </w:r>
      <w:r w:rsidRPr="00A07CA4">
        <w:rPr>
          <w:sz w:val="24"/>
          <w:szCs w:val="24"/>
        </w:rPr>
        <w:t xml:space="preserve"> </w:t>
      </w:r>
      <w:r w:rsidRPr="00A07CA4">
        <w:rPr>
          <w:i/>
          <w:sz w:val="24"/>
          <w:szCs w:val="24"/>
        </w:rPr>
        <w:t>(Students Only).</w:t>
      </w:r>
      <w:r w:rsidRPr="00A07CA4">
        <w:rPr>
          <w:sz w:val="24"/>
          <w:szCs w:val="24"/>
        </w:rPr>
        <w:br/>
        <w:t>The Counseling Center provides counseling and psychotherapy services to full-time undergraduate and graduate students with personal,</w:t>
      </w:r>
      <w:r>
        <w:rPr>
          <w:sz w:val="24"/>
          <w:szCs w:val="24"/>
        </w:rPr>
        <w:t xml:space="preserve"> </w:t>
      </w:r>
      <w:r w:rsidRPr="00A07CA4">
        <w:rPr>
          <w:sz w:val="24"/>
          <w:szCs w:val="24"/>
        </w:rPr>
        <w:t>interpersonal, family, and academic performance issues. In addition to individual counseling and consultation, Counseling Center staff offer</w:t>
      </w:r>
      <w:r>
        <w:rPr>
          <w:sz w:val="24"/>
          <w:szCs w:val="24"/>
        </w:rPr>
        <w:t xml:space="preserve"> </w:t>
      </w:r>
      <w:r w:rsidRPr="00A07CA4">
        <w:rPr>
          <w:sz w:val="24"/>
          <w:szCs w:val="24"/>
        </w:rPr>
        <w:t>numerous educational presentations through outreach services; psychiatric availability for students in counseling who require</w:t>
      </w:r>
      <w:r>
        <w:rPr>
          <w:sz w:val="24"/>
          <w:szCs w:val="24"/>
        </w:rPr>
        <w:t xml:space="preserve"> </w:t>
      </w:r>
      <w:r w:rsidRPr="00A07CA4">
        <w:rPr>
          <w:sz w:val="24"/>
          <w:szCs w:val="24"/>
        </w:rPr>
        <w:t xml:space="preserve">medications; and psychological crisis coverage for the University community. The Counseling Center hours are 8 a.m.- noon and 1 - 5 p.m. Monday through Friday. </w:t>
      </w:r>
      <w:r>
        <w:rPr>
          <w:sz w:val="24"/>
          <w:szCs w:val="24"/>
        </w:rPr>
        <w:t xml:space="preserve">Their office is located in </w:t>
      </w:r>
      <w:r w:rsidRPr="00A07CA4">
        <w:rPr>
          <w:sz w:val="24"/>
          <w:szCs w:val="24"/>
        </w:rPr>
        <w:t>Alumni Hall</w:t>
      </w:r>
      <w:r>
        <w:rPr>
          <w:sz w:val="24"/>
          <w:szCs w:val="24"/>
        </w:rPr>
        <w:t xml:space="preserve"> at</w:t>
      </w:r>
      <w:r w:rsidRPr="00A07CA4">
        <w:rPr>
          <w:sz w:val="24"/>
          <w:szCs w:val="24"/>
        </w:rPr>
        <w:br/>
        <w:t>1602 LaPorte Avenue (across from Lankenau Hall)</w:t>
      </w:r>
      <w:r>
        <w:rPr>
          <w:sz w:val="24"/>
          <w:szCs w:val="24"/>
        </w:rPr>
        <w:t xml:space="preserve">. They can be reached by email at </w:t>
      </w:r>
      <w:hyperlink r:id="rId11" w:tgtFrame="_blank" w:history="1">
        <w:r w:rsidRPr="00A07CA4">
          <w:rPr>
            <w:rStyle w:val="Hyperlink"/>
            <w:sz w:val="24"/>
            <w:szCs w:val="24"/>
          </w:rPr>
          <w:t>Counseling.Center@valpo.edu</w:t>
        </w:r>
      </w:hyperlink>
      <w:r>
        <w:rPr>
          <w:sz w:val="24"/>
          <w:szCs w:val="24"/>
        </w:rPr>
        <w:t xml:space="preserve"> by phone at </w:t>
      </w:r>
      <w:r w:rsidRPr="00A07CA4">
        <w:rPr>
          <w:sz w:val="24"/>
          <w:szCs w:val="24"/>
        </w:rPr>
        <w:t>219.464.5002</w:t>
      </w:r>
      <w:r>
        <w:rPr>
          <w:sz w:val="24"/>
          <w:szCs w:val="24"/>
        </w:rPr>
        <w:t xml:space="preserve">, or on their website at </w:t>
      </w:r>
      <w:hyperlink r:id="rId12" w:tgtFrame="_blank" w:history="1">
        <w:r w:rsidRPr="00A07CA4">
          <w:rPr>
            <w:rStyle w:val="Hyperlink"/>
            <w:sz w:val="24"/>
            <w:szCs w:val="24"/>
          </w:rPr>
          <w:t>valpo.edu/counseling-services/</w:t>
        </w:r>
      </w:hyperlink>
      <w:r>
        <w:rPr>
          <w:sz w:val="24"/>
          <w:szCs w:val="24"/>
        </w:rPr>
        <w:t>.</w:t>
      </w:r>
    </w:p>
    <w:p w14:paraId="222EDAFE" w14:textId="6F9B02A1" w:rsidR="0056526D" w:rsidRPr="003B623B" w:rsidRDefault="0056526D" w:rsidP="003B623B">
      <w:pPr>
        <w:widowControl w:val="0"/>
        <w:tabs>
          <w:tab w:val="left" w:pos="720"/>
          <w:tab w:val="left" w:pos="1080"/>
          <w:tab w:val="left" w:pos="1440"/>
          <w:tab w:val="left" w:pos="6120"/>
          <w:tab w:val="left" w:pos="6480"/>
        </w:tabs>
        <w:spacing w:after="0" w:line="23" w:lineRule="atLeast"/>
        <w:rPr>
          <w:rFonts w:cs="Times New Roman"/>
          <w:sz w:val="24"/>
          <w:szCs w:val="24"/>
        </w:rPr>
      </w:pPr>
      <w:r w:rsidRPr="003B623B">
        <w:rPr>
          <w:rFonts w:cs="Times New Roman"/>
          <w:b/>
          <w:i/>
          <w:sz w:val="24"/>
          <w:szCs w:val="24"/>
        </w:rPr>
        <w:t>Porter Emergency Room</w:t>
      </w:r>
      <w:r w:rsidR="00BC66F2">
        <w:rPr>
          <w:rFonts w:cs="Times New Roman"/>
          <w:sz w:val="24"/>
          <w:szCs w:val="24"/>
        </w:rPr>
        <w:t xml:space="preserve"> </w:t>
      </w:r>
      <w:r w:rsidR="00BC66F2">
        <w:rPr>
          <w:rFonts w:cs="Times New Roman"/>
          <w:i/>
          <w:sz w:val="24"/>
          <w:szCs w:val="24"/>
        </w:rPr>
        <w:t>(</w:t>
      </w:r>
      <w:r w:rsidR="00875824">
        <w:rPr>
          <w:rFonts w:cs="Times New Roman"/>
          <w:i/>
          <w:sz w:val="24"/>
          <w:szCs w:val="24"/>
        </w:rPr>
        <w:t>S</w:t>
      </w:r>
      <w:r w:rsidR="00BC66F2">
        <w:rPr>
          <w:rFonts w:cs="Times New Roman"/>
          <w:i/>
          <w:sz w:val="24"/>
          <w:szCs w:val="24"/>
        </w:rPr>
        <w:t xml:space="preserve">tudents and </w:t>
      </w:r>
      <w:r w:rsidR="00875824">
        <w:rPr>
          <w:rFonts w:cs="Times New Roman"/>
          <w:i/>
          <w:sz w:val="24"/>
          <w:szCs w:val="24"/>
        </w:rPr>
        <w:t>E</w:t>
      </w:r>
      <w:r w:rsidR="00BC66F2">
        <w:rPr>
          <w:rFonts w:cs="Times New Roman"/>
          <w:i/>
          <w:sz w:val="24"/>
          <w:szCs w:val="24"/>
        </w:rPr>
        <w:t>mployees)</w:t>
      </w:r>
      <w:r w:rsidRPr="003B623B">
        <w:rPr>
          <w:rFonts w:cs="Times New Roman"/>
          <w:sz w:val="24"/>
          <w:szCs w:val="24"/>
        </w:rPr>
        <w:t xml:space="preserve">.  Porter Hospital </w:t>
      </w:r>
      <w:r w:rsidR="00875824">
        <w:rPr>
          <w:rFonts w:cs="Times New Roman"/>
          <w:sz w:val="24"/>
          <w:szCs w:val="24"/>
        </w:rPr>
        <w:t xml:space="preserve">is the local city hospital. Porter </w:t>
      </w:r>
      <w:r w:rsidRPr="003B623B">
        <w:rPr>
          <w:rFonts w:cs="Times New Roman"/>
          <w:sz w:val="24"/>
          <w:szCs w:val="24"/>
        </w:rPr>
        <w:t>may charge</w:t>
      </w:r>
      <w:r w:rsidR="00C951F9" w:rsidRPr="003B623B">
        <w:rPr>
          <w:rFonts w:cs="Times New Roman"/>
          <w:sz w:val="24"/>
          <w:szCs w:val="24"/>
        </w:rPr>
        <w:t xml:space="preserve"> </w:t>
      </w:r>
      <w:r w:rsidRPr="003B623B">
        <w:rPr>
          <w:rFonts w:cs="Times New Roman"/>
          <w:sz w:val="24"/>
          <w:szCs w:val="24"/>
        </w:rPr>
        <w:t>for services.  Medical personnel will call the VUPD.  A person choosing this option for requesting assistance may expect appropriate professionals to fill the following roles:</w:t>
      </w:r>
    </w:p>
    <w:p w14:paraId="7A93FD9D" w14:textId="77777777" w:rsidR="0056526D" w:rsidRPr="007C1175" w:rsidRDefault="0056526D" w:rsidP="0056526D">
      <w:pPr>
        <w:widowControl w:val="0"/>
        <w:tabs>
          <w:tab w:val="left" w:pos="720"/>
          <w:tab w:val="left" w:pos="1080"/>
          <w:tab w:val="left" w:pos="1440"/>
          <w:tab w:val="left" w:pos="6120"/>
          <w:tab w:val="left" w:pos="6480"/>
        </w:tabs>
        <w:spacing w:after="0" w:line="23" w:lineRule="atLeast"/>
        <w:rPr>
          <w:rFonts w:cs="Times New Roman"/>
          <w:sz w:val="24"/>
          <w:szCs w:val="24"/>
        </w:rPr>
      </w:pPr>
    </w:p>
    <w:p w14:paraId="1A756AD8" w14:textId="28C0C0EB" w:rsidR="0056526D" w:rsidRPr="007C1175" w:rsidRDefault="0056526D" w:rsidP="0056526D">
      <w:pPr>
        <w:pStyle w:val="ListParagraph"/>
        <w:widowControl w:val="0"/>
        <w:numPr>
          <w:ilvl w:val="0"/>
          <w:numId w:val="22"/>
        </w:numPr>
        <w:tabs>
          <w:tab w:val="left" w:pos="360"/>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Emergency Room personnel will conduct a physical examination, treat any injuries, gather physical evidence of the assault and supply aftercare instructions;</w:t>
      </w:r>
    </w:p>
    <w:p w14:paraId="2590AF38" w14:textId="77777777" w:rsidR="0056526D" w:rsidRPr="007C1175" w:rsidRDefault="0056526D" w:rsidP="0056526D">
      <w:pPr>
        <w:pStyle w:val="ListParagraph"/>
        <w:widowControl w:val="0"/>
        <w:numPr>
          <w:ilvl w:val="0"/>
          <w:numId w:val="22"/>
        </w:numPr>
        <w:tabs>
          <w:tab w:val="left" w:pos="360"/>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 xml:space="preserve">VUPD officer will interview relevant parties, including the victim, to initiate an official investigation; and </w:t>
      </w:r>
    </w:p>
    <w:p w14:paraId="3A9ECD83" w14:textId="27288455" w:rsidR="0056526D" w:rsidRDefault="00BC66F2" w:rsidP="0056526D">
      <w:pPr>
        <w:pStyle w:val="ListParagraph"/>
        <w:widowControl w:val="0"/>
        <w:numPr>
          <w:ilvl w:val="0"/>
          <w:numId w:val="22"/>
        </w:numPr>
        <w:tabs>
          <w:tab w:val="left" w:pos="360"/>
          <w:tab w:val="left" w:pos="720"/>
          <w:tab w:val="left" w:pos="1080"/>
          <w:tab w:val="left" w:pos="1440"/>
          <w:tab w:val="left" w:pos="6120"/>
          <w:tab w:val="left" w:pos="6480"/>
        </w:tabs>
        <w:spacing w:after="0" w:line="23" w:lineRule="atLeast"/>
        <w:rPr>
          <w:rFonts w:cs="Times New Roman"/>
          <w:sz w:val="24"/>
          <w:szCs w:val="24"/>
        </w:rPr>
      </w:pPr>
      <w:r>
        <w:rPr>
          <w:rFonts w:cs="Times New Roman"/>
          <w:sz w:val="24"/>
          <w:szCs w:val="24"/>
        </w:rPr>
        <w:t>For students, t</w:t>
      </w:r>
      <w:r w:rsidR="0056526D" w:rsidRPr="007C1175">
        <w:rPr>
          <w:rFonts w:cs="Times New Roman"/>
          <w:sz w:val="24"/>
          <w:szCs w:val="24"/>
        </w:rPr>
        <w:t xml:space="preserve">he SAAFE and/or Counseling Center advocate will provide emotional support, safeguard the </w:t>
      </w:r>
      <w:r w:rsidR="003E1B17">
        <w:rPr>
          <w:rFonts w:cs="Times New Roman"/>
          <w:sz w:val="24"/>
          <w:szCs w:val="24"/>
        </w:rPr>
        <w:t>student’s</w:t>
      </w:r>
      <w:r w:rsidR="003E1B17" w:rsidRPr="007C1175">
        <w:rPr>
          <w:rFonts w:cs="Times New Roman"/>
          <w:sz w:val="24"/>
          <w:szCs w:val="24"/>
        </w:rPr>
        <w:t xml:space="preserve"> </w:t>
      </w:r>
      <w:r w:rsidR="0056526D" w:rsidRPr="007C1175">
        <w:rPr>
          <w:rFonts w:cs="Times New Roman"/>
          <w:sz w:val="24"/>
          <w:szCs w:val="24"/>
        </w:rPr>
        <w:t>right to make choices, assist the person in examining alternatives and begin the recovery</w:t>
      </w:r>
      <w:r w:rsidR="00C64402" w:rsidRPr="007C1175">
        <w:rPr>
          <w:rFonts w:cs="Times New Roman"/>
          <w:sz w:val="24"/>
          <w:szCs w:val="24"/>
        </w:rPr>
        <w:t xml:space="preserve"> and </w:t>
      </w:r>
      <w:r w:rsidR="0056526D" w:rsidRPr="007C1175">
        <w:rPr>
          <w:rFonts w:cs="Times New Roman"/>
          <w:sz w:val="24"/>
          <w:szCs w:val="24"/>
        </w:rPr>
        <w:t>re-empowerment process.</w:t>
      </w:r>
    </w:p>
    <w:p w14:paraId="2861DE0A" w14:textId="77777777" w:rsidR="00875824" w:rsidRPr="007C1175" w:rsidRDefault="00875824" w:rsidP="003B623B">
      <w:pPr>
        <w:pStyle w:val="ListParagraph"/>
        <w:widowControl w:val="0"/>
        <w:tabs>
          <w:tab w:val="left" w:pos="360"/>
          <w:tab w:val="left" w:pos="720"/>
          <w:tab w:val="left" w:pos="1080"/>
          <w:tab w:val="left" w:pos="1440"/>
          <w:tab w:val="left" w:pos="6120"/>
          <w:tab w:val="left" w:pos="6480"/>
        </w:tabs>
        <w:spacing w:after="0" w:line="23" w:lineRule="atLeast"/>
        <w:ind w:left="1080"/>
        <w:rPr>
          <w:rFonts w:cs="Times New Roman"/>
          <w:sz w:val="24"/>
          <w:szCs w:val="24"/>
        </w:rPr>
      </w:pPr>
    </w:p>
    <w:p w14:paraId="3DBB0324" w14:textId="253C2343" w:rsidR="00C807C6" w:rsidRPr="003B623B" w:rsidRDefault="00C807C6" w:rsidP="003B623B">
      <w:pPr>
        <w:widowControl w:val="0"/>
        <w:tabs>
          <w:tab w:val="left" w:pos="360"/>
          <w:tab w:val="left" w:pos="720"/>
          <w:tab w:val="left" w:pos="1080"/>
          <w:tab w:val="left" w:pos="1440"/>
          <w:tab w:val="left" w:pos="5400"/>
          <w:tab w:val="left" w:pos="5760"/>
          <w:tab w:val="left" w:pos="6120"/>
          <w:tab w:val="left" w:pos="6480"/>
        </w:tabs>
        <w:spacing w:after="0" w:line="23" w:lineRule="atLeast"/>
        <w:rPr>
          <w:rFonts w:cs="Times New Roman"/>
          <w:sz w:val="24"/>
          <w:szCs w:val="24"/>
        </w:rPr>
      </w:pPr>
      <w:r w:rsidRPr="003B623B">
        <w:rPr>
          <w:rFonts w:cs="Times New Roman"/>
          <w:b/>
          <w:i/>
          <w:sz w:val="24"/>
          <w:szCs w:val="24"/>
        </w:rPr>
        <w:t>Employee Assistance Program</w:t>
      </w:r>
      <w:r>
        <w:rPr>
          <w:rFonts w:cs="Times New Roman"/>
          <w:b/>
          <w:i/>
          <w:sz w:val="24"/>
          <w:szCs w:val="24"/>
        </w:rPr>
        <w:t xml:space="preserve"> (EAP)</w:t>
      </w:r>
      <w:r w:rsidRPr="003B623B">
        <w:rPr>
          <w:rFonts w:cs="Times New Roman"/>
          <w:b/>
          <w:i/>
          <w:sz w:val="24"/>
          <w:szCs w:val="24"/>
        </w:rPr>
        <w:t xml:space="preserve"> </w:t>
      </w:r>
      <w:r w:rsidRPr="003B623B">
        <w:rPr>
          <w:rFonts w:cs="Times New Roman"/>
          <w:sz w:val="24"/>
          <w:szCs w:val="24"/>
        </w:rPr>
        <w:t>(</w:t>
      </w:r>
      <w:r w:rsidRPr="003B623B">
        <w:rPr>
          <w:rFonts w:cs="Times New Roman"/>
          <w:i/>
          <w:sz w:val="24"/>
          <w:szCs w:val="24"/>
        </w:rPr>
        <w:t>Employees Only)</w:t>
      </w:r>
      <w:r w:rsidRPr="003B623B">
        <w:rPr>
          <w:rFonts w:cs="Times New Roman"/>
          <w:b/>
          <w:i/>
          <w:sz w:val="24"/>
          <w:szCs w:val="24"/>
        </w:rPr>
        <w:t xml:space="preserve">. </w:t>
      </w:r>
      <w:r>
        <w:rPr>
          <w:rFonts w:cs="Times New Roman"/>
          <w:sz w:val="24"/>
          <w:szCs w:val="24"/>
        </w:rPr>
        <w:t>EAP</w:t>
      </w:r>
      <w:r w:rsidRPr="003B623B">
        <w:rPr>
          <w:rFonts w:cs="Times New Roman"/>
          <w:sz w:val="24"/>
          <w:szCs w:val="24"/>
        </w:rPr>
        <w:t xml:space="preserve"> is short-term counseling available for employees. Services are provided as a benefit with no charge to employees.</w:t>
      </w:r>
      <w:r>
        <w:rPr>
          <w:rFonts w:cs="Times New Roman"/>
          <w:b/>
          <w:i/>
          <w:sz w:val="24"/>
          <w:szCs w:val="24"/>
        </w:rPr>
        <w:t xml:space="preserve"> </w:t>
      </w:r>
      <w:r w:rsidRPr="003B623B">
        <w:rPr>
          <w:rFonts w:cs="Times New Roman"/>
          <w:sz w:val="24"/>
          <w:szCs w:val="24"/>
        </w:rPr>
        <w:t>Call the Employee Assistance Program at 800.538.3543</w:t>
      </w:r>
      <w:r>
        <w:rPr>
          <w:rFonts w:cs="Times New Roman"/>
          <w:sz w:val="24"/>
          <w:szCs w:val="24"/>
        </w:rPr>
        <w:t xml:space="preserve"> to develop a solution to help resolve your concerns in up to three sessions</w:t>
      </w:r>
      <w:r w:rsidRPr="003B623B">
        <w:rPr>
          <w:rFonts w:cs="Times New Roman"/>
          <w:sz w:val="24"/>
          <w:szCs w:val="24"/>
        </w:rPr>
        <w:t xml:space="preserve">. </w:t>
      </w:r>
    </w:p>
    <w:p w14:paraId="70044828" w14:textId="75C2208C" w:rsidR="0056526D" w:rsidRPr="003B623B" w:rsidRDefault="0056526D" w:rsidP="003B623B">
      <w:pPr>
        <w:widowControl w:val="0"/>
        <w:tabs>
          <w:tab w:val="left" w:pos="360"/>
          <w:tab w:val="left" w:pos="720"/>
          <w:tab w:val="left" w:pos="1080"/>
          <w:tab w:val="left" w:pos="1440"/>
          <w:tab w:val="left" w:pos="6120"/>
          <w:tab w:val="left" w:pos="6480"/>
        </w:tabs>
        <w:spacing w:after="0" w:line="23" w:lineRule="atLeast"/>
        <w:rPr>
          <w:color w:val="000000"/>
        </w:rPr>
      </w:pPr>
    </w:p>
    <w:p w14:paraId="6F510E3B" w14:textId="2EB67161" w:rsidR="0056526D" w:rsidRPr="003B623B" w:rsidRDefault="00BC66F2" w:rsidP="003B623B">
      <w:pPr>
        <w:widowControl w:val="0"/>
        <w:tabs>
          <w:tab w:val="left" w:pos="360"/>
          <w:tab w:val="left" w:pos="720"/>
          <w:tab w:val="left" w:pos="1080"/>
          <w:tab w:val="left" w:pos="1440"/>
          <w:tab w:val="left" w:pos="6120"/>
          <w:tab w:val="left" w:pos="6480"/>
        </w:tabs>
        <w:spacing w:after="0" w:line="23" w:lineRule="atLeast"/>
        <w:rPr>
          <w:rFonts w:cs="Times New Roman"/>
          <w:sz w:val="24"/>
          <w:szCs w:val="24"/>
        </w:rPr>
      </w:pPr>
      <w:r w:rsidRPr="003B623B">
        <w:rPr>
          <w:rFonts w:cs="Times New Roman"/>
          <w:b/>
          <w:i/>
          <w:sz w:val="24"/>
          <w:szCs w:val="24"/>
        </w:rPr>
        <w:t>O</w:t>
      </w:r>
      <w:r w:rsidR="0056526D" w:rsidRPr="003B623B">
        <w:rPr>
          <w:rFonts w:cs="Times New Roman"/>
          <w:b/>
          <w:i/>
          <w:sz w:val="24"/>
          <w:szCs w:val="24"/>
        </w:rPr>
        <w:t>ff-campus service</w:t>
      </w:r>
      <w:r w:rsidRPr="003B623B">
        <w:rPr>
          <w:rFonts w:cs="Times New Roman"/>
          <w:b/>
          <w:i/>
          <w:sz w:val="24"/>
          <w:szCs w:val="24"/>
        </w:rPr>
        <w:t>s</w:t>
      </w:r>
      <w:r w:rsidR="0056526D" w:rsidRPr="003B623B">
        <w:rPr>
          <w:rFonts w:cs="Times New Roman"/>
          <w:b/>
          <w:i/>
          <w:sz w:val="24"/>
          <w:szCs w:val="24"/>
        </w:rPr>
        <w:t xml:space="preserve"> available to assault victims</w:t>
      </w:r>
      <w:r w:rsidR="00C807C6">
        <w:rPr>
          <w:rFonts w:cs="Times New Roman"/>
          <w:sz w:val="24"/>
          <w:szCs w:val="24"/>
        </w:rPr>
        <w:t xml:space="preserve">. </w:t>
      </w:r>
      <w:r w:rsidR="00875824">
        <w:rPr>
          <w:rFonts w:cs="Times New Roman"/>
          <w:i/>
          <w:sz w:val="24"/>
          <w:szCs w:val="24"/>
        </w:rPr>
        <w:t xml:space="preserve">(Students and Employees). </w:t>
      </w:r>
      <w:r w:rsidR="00C807C6">
        <w:rPr>
          <w:rFonts w:cs="Times New Roman"/>
          <w:sz w:val="24"/>
          <w:szCs w:val="24"/>
        </w:rPr>
        <w:t>If you have been assaulted, you may also contact any of the following off-campus services and hotlines</w:t>
      </w:r>
      <w:r w:rsidR="0056526D" w:rsidRPr="003B623B">
        <w:rPr>
          <w:rFonts w:cs="Times New Roman"/>
          <w:sz w:val="24"/>
          <w:szCs w:val="24"/>
        </w:rPr>
        <w:t xml:space="preserve"> which </w:t>
      </w:r>
      <w:r>
        <w:rPr>
          <w:rFonts w:cs="Times New Roman"/>
          <w:sz w:val="24"/>
          <w:szCs w:val="24"/>
        </w:rPr>
        <w:t>will not report back to Valparaiso University</w:t>
      </w:r>
      <w:r w:rsidR="00C807C6">
        <w:rPr>
          <w:rFonts w:cs="Times New Roman"/>
          <w:sz w:val="24"/>
          <w:szCs w:val="24"/>
        </w:rPr>
        <w:t>.</w:t>
      </w:r>
    </w:p>
    <w:p w14:paraId="139BD643" w14:textId="77777777" w:rsidR="0056526D" w:rsidRPr="007C1175" w:rsidRDefault="0056526D" w:rsidP="008574FA">
      <w:pPr>
        <w:pStyle w:val="ListParagraph"/>
        <w:widowControl w:val="0"/>
        <w:numPr>
          <w:ilvl w:val="0"/>
          <w:numId w:val="22"/>
        </w:numPr>
        <w:tabs>
          <w:tab w:val="left" w:pos="360"/>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 xml:space="preserve">National Sexual Assault Hotline </w:t>
      </w:r>
      <w:r w:rsidRPr="007C1175">
        <w:rPr>
          <w:rFonts w:cs="Times New Roman"/>
          <w:sz w:val="24"/>
          <w:szCs w:val="24"/>
        </w:rPr>
        <w:tab/>
        <w:t>1</w:t>
      </w:r>
      <w:r w:rsidR="008574FA" w:rsidRPr="007C1175">
        <w:rPr>
          <w:rFonts w:cs="Times New Roman"/>
          <w:sz w:val="24"/>
          <w:szCs w:val="24"/>
        </w:rPr>
        <w:t>.</w:t>
      </w:r>
      <w:r w:rsidRPr="007C1175">
        <w:rPr>
          <w:rFonts w:cs="Times New Roman"/>
          <w:sz w:val="24"/>
          <w:szCs w:val="24"/>
        </w:rPr>
        <w:t>800</w:t>
      </w:r>
      <w:r w:rsidR="008574FA" w:rsidRPr="007C1175">
        <w:rPr>
          <w:rFonts w:cs="Times New Roman"/>
          <w:sz w:val="24"/>
          <w:szCs w:val="24"/>
        </w:rPr>
        <w:t>.</w:t>
      </w:r>
      <w:r w:rsidRPr="007C1175">
        <w:rPr>
          <w:rFonts w:cs="Times New Roman"/>
          <w:sz w:val="24"/>
          <w:szCs w:val="24"/>
        </w:rPr>
        <w:t>656</w:t>
      </w:r>
      <w:r w:rsidR="008574FA" w:rsidRPr="007C1175">
        <w:rPr>
          <w:rFonts w:cs="Times New Roman"/>
          <w:sz w:val="24"/>
          <w:szCs w:val="24"/>
        </w:rPr>
        <w:t>.</w:t>
      </w:r>
      <w:r w:rsidRPr="007C1175">
        <w:rPr>
          <w:rFonts w:cs="Times New Roman"/>
          <w:sz w:val="24"/>
          <w:szCs w:val="24"/>
        </w:rPr>
        <w:t>HOPE</w:t>
      </w:r>
    </w:p>
    <w:p w14:paraId="5C77804F" w14:textId="77777777" w:rsidR="0056526D" w:rsidRPr="007C1175" w:rsidRDefault="0056526D" w:rsidP="0056526D">
      <w:pPr>
        <w:pStyle w:val="ListParagraph"/>
        <w:widowControl w:val="0"/>
        <w:numPr>
          <w:ilvl w:val="0"/>
          <w:numId w:val="22"/>
        </w:numPr>
        <w:tabs>
          <w:tab w:val="left" w:pos="360"/>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Sexual Assault Recovery Project</w:t>
      </w:r>
      <w:r w:rsidRPr="007C1175">
        <w:rPr>
          <w:rFonts w:cs="Times New Roman"/>
          <w:sz w:val="24"/>
          <w:szCs w:val="24"/>
        </w:rPr>
        <w:tab/>
        <w:t>219</w:t>
      </w:r>
      <w:r w:rsidR="008574FA" w:rsidRPr="007C1175">
        <w:rPr>
          <w:rFonts w:cs="Times New Roman"/>
          <w:sz w:val="24"/>
          <w:szCs w:val="24"/>
        </w:rPr>
        <w:t>.</w:t>
      </w:r>
      <w:r w:rsidRPr="007C1175">
        <w:rPr>
          <w:rFonts w:cs="Times New Roman"/>
          <w:sz w:val="24"/>
          <w:szCs w:val="24"/>
        </w:rPr>
        <w:t>465</w:t>
      </w:r>
      <w:r w:rsidR="008574FA" w:rsidRPr="007C1175">
        <w:rPr>
          <w:rFonts w:cs="Times New Roman"/>
          <w:sz w:val="24"/>
          <w:szCs w:val="24"/>
        </w:rPr>
        <w:t>.</w:t>
      </w:r>
      <w:r w:rsidRPr="007C1175">
        <w:rPr>
          <w:rFonts w:cs="Times New Roman"/>
          <w:sz w:val="24"/>
          <w:szCs w:val="24"/>
        </w:rPr>
        <w:t>3408</w:t>
      </w:r>
    </w:p>
    <w:p w14:paraId="6F824AD6" w14:textId="77777777" w:rsidR="0056526D" w:rsidRPr="007C1175" w:rsidRDefault="0056526D" w:rsidP="008574FA">
      <w:pPr>
        <w:pStyle w:val="ListParagraph"/>
        <w:widowControl w:val="0"/>
        <w:numPr>
          <w:ilvl w:val="0"/>
          <w:numId w:val="22"/>
        </w:numPr>
        <w:tabs>
          <w:tab w:val="left" w:pos="360"/>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Victim’s Assistance Unit</w:t>
      </w:r>
      <w:r w:rsidRPr="007C1175">
        <w:rPr>
          <w:rFonts w:cs="Times New Roman"/>
          <w:sz w:val="24"/>
          <w:szCs w:val="24"/>
        </w:rPr>
        <w:tab/>
        <w:t>219</w:t>
      </w:r>
      <w:r w:rsidR="008574FA" w:rsidRPr="007C1175">
        <w:rPr>
          <w:rFonts w:cs="Times New Roman"/>
          <w:sz w:val="24"/>
          <w:szCs w:val="24"/>
        </w:rPr>
        <w:t>.</w:t>
      </w:r>
      <w:r w:rsidRPr="007C1175">
        <w:rPr>
          <w:rFonts w:cs="Times New Roman"/>
          <w:sz w:val="24"/>
          <w:szCs w:val="24"/>
        </w:rPr>
        <w:t>465</w:t>
      </w:r>
      <w:r w:rsidR="008574FA" w:rsidRPr="007C1175">
        <w:rPr>
          <w:rFonts w:cs="Times New Roman"/>
          <w:sz w:val="24"/>
          <w:szCs w:val="24"/>
        </w:rPr>
        <w:t>.</w:t>
      </w:r>
      <w:r w:rsidRPr="007C1175">
        <w:rPr>
          <w:rFonts w:cs="Times New Roman"/>
          <w:sz w:val="24"/>
          <w:szCs w:val="24"/>
        </w:rPr>
        <w:t>3433</w:t>
      </w:r>
    </w:p>
    <w:p w14:paraId="1C63BAED" w14:textId="77777777" w:rsidR="007407B0" w:rsidRDefault="0056526D" w:rsidP="00621218">
      <w:pPr>
        <w:pStyle w:val="ListParagraph"/>
        <w:widowControl w:val="0"/>
        <w:numPr>
          <w:ilvl w:val="0"/>
          <w:numId w:val="22"/>
        </w:numPr>
        <w:tabs>
          <w:tab w:val="left" w:pos="360"/>
          <w:tab w:val="left" w:pos="720"/>
          <w:tab w:val="left" w:pos="1080"/>
          <w:tab w:val="left" w:pos="1440"/>
          <w:tab w:val="left" w:pos="6120"/>
          <w:tab w:val="left" w:pos="6480"/>
        </w:tabs>
        <w:spacing w:after="0" w:line="23" w:lineRule="atLeast"/>
        <w:rPr>
          <w:rFonts w:cs="Times New Roman"/>
          <w:sz w:val="24"/>
          <w:szCs w:val="24"/>
        </w:rPr>
      </w:pPr>
      <w:r w:rsidRPr="007C1175">
        <w:rPr>
          <w:rFonts w:cs="Times New Roman"/>
          <w:sz w:val="24"/>
          <w:szCs w:val="24"/>
        </w:rPr>
        <w:t>Porter Starke Services</w:t>
      </w:r>
      <w:r w:rsidRPr="007C1175">
        <w:rPr>
          <w:rFonts w:cs="Times New Roman"/>
          <w:sz w:val="24"/>
          <w:szCs w:val="24"/>
        </w:rPr>
        <w:tab/>
        <w:t>219</w:t>
      </w:r>
      <w:r w:rsidR="008574FA" w:rsidRPr="007C1175">
        <w:rPr>
          <w:rFonts w:cs="Times New Roman"/>
          <w:sz w:val="24"/>
          <w:szCs w:val="24"/>
        </w:rPr>
        <w:t>.</w:t>
      </w:r>
      <w:r w:rsidRPr="007C1175">
        <w:rPr>
          <w:rFonts w:cs="Times New Roman"/>
          <w:sz w:val="24"/>
          <w:szCs w:val="24"/>
        </w:rPr>
        <w:t>531</w:t>
      </w:r>
      <w:r w:rsidR="008574FA" w:rsidRPr="007C1175">
        <w:rPr>
          <w:rFonts w:cs="Times New Roman"/>
          <w:sz w:val="24"/>
          <w:szCs w:val="24"/>
        </w:rPr>
        <w:t>.</w:t>
      </w:r>
      <w:r w:rsidRPr="007C1175">
        <w:rPr>
          <w:rFonts w:cs="Times New Roman"/>
          <w:sz w:val="24"/>
          <w:szCs w:val="24"/>
        </w:rPr>
        <w:t>3500</w:t>
      </w:r>
    </w:p>
    <w:p w14:paraId="28B9910E" w14:textId="4BCC8800" w:rsidR="00962F71" w:rsidRDefault="00962F71" w:rsidP="00621218">
      <w:pPr>
        <w:tabs>
          <w:tab w:val="left" w:pos="720"/>
        </w:tabs>
        <w:spacing w:after="0" w:line="23" w:lineRule="atLeast"/>
        <w:rPr>
          <w:rFonts w:cs="Times New Roman"/>
          <w:sz w:val="24"/>
          <w:szCs w:val="24"/>
        </w:rPr>
      </w:pPr>
    </w:p>
    <w:p w14:paraId="008A4657" w14:textId="16920556" w:rsidR="003E1B17" w:rsidRPr="003B623B" w:rsidRDefault="003E1B17" w:rsidP="00621218">
      <w:pPr>
        <w:tabs>
          <w:tab w:val="left" w:pos="720"/>
        </w:tabs>
        <w:spacing w:after="0" w:line="23" w:lineRule="atLeast"/>
        <w:rPr>
          <w:rFonts w:cs="Times New Roman"/>
          <w:b/>
          <w:sz w:val="24"/>
          <w:szCs w:val="24"/>
          <w:u w:val="single"/>
        </w:rPr>
      </w:pPr>
      <w:r>
        <w:rPr>
          <w:rFonts w:cs="Times New Roman"/>
          <w:b/>
          <w:sz w:val="24"/>
          <w:szCs w:val="24"/>
          <w:u w:val="single"/>
        </w:rPr>
        <w:t>Available Reporting Options</w:t>
      </w:r>
    </w:p>
    <w:p w14:paraId="71FE93C9" w14:textId="3CBA16C1" w:rsidR="009653E6" w:rsidRDefault="007F63F9" w:rsidP="00621218">
      <w:pPr>
        <w:tabs>
          <w:tab w:val="left" w:pos="720"/>
        </w:tabs>
        <w:spacing w:after="0" w:line="23" w:lineRule="atLeast"/>
        <w:rPr>
          <w:rFonts w:cs="Times New Roman"/>
          <w:sz w:val="24"/>
          <w:szCs w:val="24"/>
        </w:rPr>
      </w:pPr>
      <w:r w:rsidRPr="007C1175">
        <w:rPr>
          <w:rFonts w:cs="Times New Roman"/>
          <w:sz w:val="24"/>
          <w:szCs w:val="24"/>
        </w:rPr>
        <w:t xml:space="preserve">Employees and students can </w:t>
      </w:r>
      <w:r w:rsidR="00714AFF" w:rsidRPr="007C1175">
        <w:rPr>
          <w:rFonts w:cs="Times New Roman"/>
          <w:sz w:val="24"/>
          <w:szCs w:val="24"/>
        </w:rPr>
        <w:t>file a</w:t>
      </w:r>
      <w:r w:rsidR="00845E8F" w:rsidRPr="007C1175">
        <w:rPr>
          <w:rFonts w:cs="Times New Roman"/>
          <w:sz w:val="24"/>
          <w:szCs w:val="24"/>
        </w:rPr>
        <w:t>n</w:t>
      </w:r>
      <w:r w:rsidR="00714AFF" w:rsidRPr="007C1175">
        <w:rPr>
          <w:rFonts w:cs="Times New Roman"/>
          <w:sz w:val="24"/>
          <w:szCs w:val="24"/>
        </w:rPr>
        <w:t xml:space="preserve"> </w:t>
      </w:r>
      <w:r w:rsidR="00845E8F" w:rsidRPr="007C1175">
        <w:rPr>
          <w:rFonts w:cs="Times New Roman"/>
          <w:sz w:val="24"/>
          <w:szCs w:val="24"/>
        </w:rPr>
        <w:t>I</w:t>
      </w:r>
      <w:r w:rsidR="002A20E7" w:rsidRPr="007C1175">
        <w:rPr>
          <w:rFonts w:cs="Times New Roman"/>
          <w:sz w:val="24"/>
          <w:szCs w:val="24"/>
        </w:rPr>
        <w:t xml:space="preserve">nformal or </w:t>
      </w:r>
      <w:r w:rsidR="00845E8F" w:rsidRPr="007C1175">
        <w:rPr>
          <w:rFonts w:cs="Times New Roman"/>
          <w:sz w:val="24"/>
          <w:szCs w:val="24"/>
        </w:rPr>
        <w:t>F</w:t>
      </w:r>
      <w:r w:rsidR="00714AFF" w:rsidRPr="007C1175">
        <w:rPr>
          <w:rFonts w:cs="Times New Roman"/>
          <w:sz w:val="24"/>
          <w:szCs w:val="24"/>
        </w:rPr>
        <w:t>ormal</w:t>
      </w:r>
      <w:r w:rsidR="003C717B" w:rsidRPr="007C1175">
        <w:rPr>
          <w:rFonts w:cs="Times New Roman"/>
          <w:sz w:val="24"/>
          <w:szCs w:val="24"/>
        </w:rPr>
        <w:t xml:space="preserve"> </w:t>
      </w:r>
      <w:r w:rsidR="00845E8F" w:rsidRPr="007C1175">
        <w:rPr>
          <w:rFonts w:cs="Times New Roman"/>
          <w:sz w:val="24"/>
          <w:szCs w:val="24"/>
        </w:rPr>
        <w:t>C</w:t>
      </w:r>
      <w:r w:rsidR="00714AFF" w:rsidRPr="007C1175">
        <w:rPr>
          <w:rFonts w:cs="Times New Roman"/>
          <w:sz w:val="24"/>
          <w:szCs w:val="24"/>
        </w:rPr>
        <w:t xml:space="preserve">omplaint </w:t>
      </w:r>
      <w:r w:rsidR="00B10B72" w:rsidRPr="007C1175">
        <w:rPr>
          <w:rFonts w:cs="Times New Roman"/>
          <w:sz w:val="24"/>
          <w:szCs w:val="24"/>
        </w:rPr>
        <w:t>anytime</w:t>
      </w:r>
      <w:r w:rsidR="00C807C6">
        <w:rPr>
          <w:rFonts w:cs="Times New Roman"/>
          <w:sz w:val="24"/>
          <w:szCs w:val="24"/>
        </w:rPr>
        <w:t>.</w:t>
      </w:r>
      <w:r w:rsidR="00875824">
        <w:rPr>
          <w:rFonts w:cs="Times New Roman"/>
          <w:sz w:val="24"/>
          <w:szCs w:val="24"/>
        </w:rPr>
        <w:t xml:space="preserve"> </w:t>
      </w:r>
      <w:r w:rsidR="00B10B72" w:rsidRPr="007C1175">
        <w:rPr>
          <w:rFonts w:cs="Times New Roman"/>
          <w:sz w:val="24"/>
          <w:szCs w:val="24"/>
        </w:rPr>
        <w:t>Employees and students may file a</w:t>
      </w:r>
      <w:r w:rsidR="006C4717" w:rsidRPr="007C1175">
        <w:rPr>
          <w:rFonts w:cs="Times New Roman"/>
          <w:sz w:val="24"/>
          <w:szCs w:val="24"/>
        </w:rPr>
        <w:t xml:space="preserve">n </w:t>
      </w:r>
      <w:r w:rsidR="00845E8F" w:rsidRPr="007C1175">
        <w:rPr>
          <w:rFonts w:cs="Times New Roman"/>
          <w:sz w:val="24"/>
          <w:szCs w:val="24"/>
        </w:rPr>
        <w:t>I</w:t>
      </w:r>
      <w:r w:rsidR="006C4717" w:rsidRPr="007C1175">
        <w:rPr>
          <w:rFonts w:cs="Times New Roman"/>
          <w:sz w:val="24"/>
          <w:szCs w:val="24"/>
        </w:rPr>
        <w:t>nformal or</w:t>
      </w:r>
      <w:r w:rsidR="00B10B72" w:rsidRPr="007C1175">
        <w:rPr>
          <w:rFonts w:cs="Times New Roman"/>
          <w:sz w:val="24"/>
          <w:szCs w:val="24"/>
        </w:rPr>
        <w:t xml:space="preserve"> </w:t>
      </w:r>
      <w:r w:rsidR="00845E8F" w:rsidRPr="007C1175">
        <w:rPr>
          <w:rFonts w:cs="Times New Roman"/>
          <w:sz w:val="24"/>
          <w:szCs w:val="24"/>
        </w:rPr>
        <w:t>F</w:t>
      </w:r>
      <w:r w:rsidR="00B10B72" w:rsidRPr="007C1175">
        <w:rPr>
          <w:rFonts w:cs="Times New Roman"/>
          <w:sz w:val="24"/>
          <w:szCs w:val="24"/>
        </w:rPr>
        <w:t xml:space="preserve">ormal complaint </w:t>
      </w:r>
      <w:r w:rsidR="00714AFF" w:rsidRPr="007C1175">
        <w:rPr>
          <w:rFonts w:cs="Times New Roman"/>
          <w:sz w:val="24"/>
          <w:szCs w:val="24"/>
        </w:rPr>
        <w:t xml:space="preserve">pursuant to the </w:t>
      </w:r>
      <w:r w:rsidR="002A20E7" w:rsidRPr="007C1175">
        <w:rPr>
          <w:rFonts w:cs="Times New Roman"/>
          <w:sz w:val="24"/>
          <w:szCs w:val="24"/>
        </w:rPr>
        <w:t xml:space="preserve">Informal and </w:t>
      </w:r>
      <w:r w:rsidR="00714AFF" w:rsidRPr="007C1175">
        <w:rPr>
          <w:rFonts w:cs="Times New Roman"/>
          <w:sz w:val="24"/>
          <w:szCs w:val="24"/>
        </w:rPr>
        <w:t>Formal Complaint</w:t>
      </w:r>
      <w:r w:rsidR="00ED6036" w:rsidRPr="007C1175">
        <w:rPr>
          <w:rFonts w:cs="Times New Roman"/>
          <w:sz w:val="24"/>
          <w:szCs w:val="24"/>
        </w:rPr>
        <w:t>/</w:t>
      </w:r>
      <w:r w:rsidR="003C717B" w:rsidRPr="007C1175">
        <w:rPr>
          <w:rFonts w:cs="Times New Roman"/>
          <w:sz w:val="24"/>
          <w:szCs w:val="24"/>
        </w:rPr>
        <w:t xml:space="preserve">Resolution </w:t>
      </w:r>
      <w:r w:rsidR="00714AFF" w:rsidRPr="007C1175">
        <w:rPr>
          <w:rFonts w:cs="Times New Roman"/>
          <w:sz w:val="24"/>
          <w:szCs w:val="24"/>
        </w:rPr>
        <w:t>Process</w:t>
      </w:r>
      <w:r w:rsidR="003C717B" w:rsidRPr="007C1175">
        <w:rPr>
          <w:rFonts w:cs="Times New Roman"/>
          <w:sz w:val="24"/>
          <w:szCs w:val="24"/>
        </w:rPr>
        <w:t>es</w:t>
      </w:r>
      <w:r w:rsidR="00714AFF" w:rsidRPr="007C1175">
        <w:rPr>
          <w:rFonts w:cs="Times New Roman"/>
          <w:sz w:val="24"/>
          <w:szCs w:val="24"/>
        </w:rPr>
        <w:t xml:space="preserve"> </w:t>
      </w:r>
      <w:r w:rsidR="002A20E7" w:rsidRPr="007C1175">
        <w:rPr>
          <w:rFonts w:cs="Times New Roman"/>
          <w:sz w:val="24"/>
          <w:szCs w:val="24"/>
        </w:rPr>
        <w:t>as</w:t>
      </w:r>
      <w:r w:rsidR="00714AFF" w:rsidRPr="007C1175">
        <w:rPr>
          <w:rFonts w:cs="Times New Roman"/>
          <w:sz w:val="24"/>
          <w:szCs w:val="24"/>
        </w:rPr>
        <w:t xml:space="preserve"> </w:t>
      </w:r>
      <w:r w:rsidR="002A20E7" w:rsidRPr="007C1175">
        <w:rPr>
          <w:rFonts w:cs="Times New Roman"/>
          <w:sz w:val="24"/>
          <w:szCs w:val="24"/>
        </w:rPr>
        <w:t xml:space="preserve">proscribed </w:t>
      </w:r>
      <w:r w:rsidR="00675229" w:rsidRPr="007C1175">
        <w:rPr>
          <w:rFonts w:cs="Times New Roman"/>
          <w:sz w:val="24"/>
          <w:szCs w:val="24"/>
        </w:rPr>
        <w:t>below</w:t>
      </w:r>
      <w:r w:rsidR="00714AFF" w:rsidRPr="007C1175">
        <w:rPr>
          <w:rFonts w:cs="Times New Roman"/>
          <w:sz w:val="24"/>
          <w:szCs w:val="24"/>
        </w:rPr>
        <w:t xml:space="preserve">.  </w:t>
      </w:r>
      <w:r w:rsidR="00C807C6">
        <w:rPr>
          <w:rFonts w:cs="Times New Roman"/>
          <w:sz w:val="24"/>
          <w:szCs w:val="24"/>
        </w:rPr>
        <w:t xml:space="preserve">Only formal complaints may be filed in the case of a student complainant against an employee respondent. </w:t>
      </w:r>
      <w:r w:rsidR="00C27EA6">
        <w:rPr>
          <w:rFonts w:cs="Times New Roman"/>
          <w:sz w:val="24"/>
          <w:szCs w:val="24"/>
        </w:rPr>
        <w:t xml:space="preserve">Employees and students may also file a criminal complaint with the Valparaiso University Police Department. </w:t>
      </w:r>
    </w:p>
    <w:p w14:paraId="4E786DB8" w14:textId="77777777" w:rsidR="009653E6" w:rsidRDefault="009653E6" w:rsidP="00621218">
      <w:pPr>
        <w:tabs>
          <w:tab w:val="left" w:pos="720"/>
        </w:tabs>
        <w:spacing w:after="0" w:line="23" w:lineRule="atLeast"/>
        <w:rPr>
          <w:rFonts w:cs="Times New Roman"/>
          <w:sz w:val="24"/>
          <w:szCs w:val="24"/>
        </w:rPr>
      </w:pPr>
    </w:p>
    <w:p w14:paraId="1B2D7127" w14:textId="2D5A82BB" w:rsidR="00520AB3" w:rsidRDefault="00556326" w:rsidP="00621218">
      <w:pPr>
        <w:tabs>
          <w:tab w:val="left" w:pos="720"/>
        </w:tabs>
        <w:spacing w:after="0" w:line="23" w:lineRule="atLeast"/>
        <w:rPr>
          <w:rFonts w:cs="Times New Roman"/>
          <w:sz w:val="24"/>
          <w:szCs w:val="24"/>
        </w:rPr>
      </w:pPr>
      <w:r w:rsidRPr="007C1175">
        <w:rPr>
          <w:rFonts w:cs="Times New Roman"/>
          <w:sz w:val="24"/>
          <w:szCs w:val="24"/>
        </w:rPr>
        <w:t>The Title IX Coordinator</w:t>
      </w:r>
      <w:r w:rsidR="00C169AD" w:rsidRPr="007C1175">
        <w:rPr>
          <w:rFonts w:cs="Times New Roman"/>
          <w:sz w:val="24"/>
          <w:szCs w:val="24"/>
        </w:rPr>
        <w:t xml:space="preserve"> may take all reasonable steps</w:t>
      </w:r>
      <w:r w:rsidR="006062C6">
        <w:rPr>
          <w:rFonts w:cs="Times New Roman"/>
          <w:sz w:val="24"/>
          <w:szCs w:val="24"/>
        </w:rPr>
        <w:t xml:space="preserve"> and the University may have a legal obligation</w:t>
      </w:r>
      <w:r w:rsidR="00C169AD" w:rsidRPr="007C1175">
        <w:rPr>
          <w:rFonts w:cs="Times New Roman"/>
          <w:sz w:val="24"/>
          <w:szCs w:val="24"/>
        </w:rPr>
        <w:t xml:space="preserve"> to</w:t>
      </w:r>
      <w:r w:rsidRPr="007C1175">
        <w:rPr>
          <w:rFonts w:cs="Times New Roman"/>
          <w:sz w:val="24"/>
          <w:szCs w:val="24"/>
        </w:rPr>
        <w:t xml:space="preserve"> </w:t>
      </w:r>
      <w:r w:rsidR="00C169AD" w:rsidRPr="007C1175">
        <w:rPr>
          <w:rFonts w:cs="Times New Roman"/>
          <w:sz w:val="24"/>
          <w:szCs w:val="24"/>
        </w:rPr>
        <w:t xml:space="preserve">investigate </w:t>
      </w:r>
      <w:r w:rsidR="00EC2CC6">
        <w:rPr>
          <w:rFonts w:cs="Times New Roman"/>
          <w:sz w:val="24"/>
          <w:szCs w:val="24"/>
        </w:rPr>
        <w:t>a potential violation of this Policy in the absence of an Informal or Formal Complaint</w:t>
      </w:r>
      <w:r w:rsidR="00DC663E">
        <w:rPr>
          <w:rFonts w:cs="Times New Roman"/>
          <w:sz w:val="24"/>
          <w:szCs w:val="24"/>
        </w:rPr>
        <w:t xml:space="preserve"> or known alleged victim</w:t>
      </w:r>
      <w:r w:rsidR="00EC2CC6">
        <w:rPr>
          <w:rFonts w:cs="Times New Roman"/>
          <w:sz w:val="24"/>
          <w:szCs w:val="24"/>
        </w:rPr>
        <w:t xml:space="preserve">.  </w:t>
      </w:r>
      <w:r w:rsidR="00B42688">
        <w:rPr>
          <w:rFonts w:cs="Times New Roman"/>
          <w:sz w:val="24"/>
          <w:szCs w:val="24"/>
        </w:rPr>
        <w:t>T</w:t>
      </w:r>
      <w:r w:rsidR="00DC663E">
        <w:rPr>
          <w:rFonts w:cs="Times New Roman"/>
          <w:sz w:val="24"/>
          <w:szCs w:val="24"/>
        </w:rPr>
        <w:t>he Title IX</w:t>
      </w:r>
      <w:r w:rsidR="00846F5F">
        <w:rPr>
          <w:rFonts w:cs="Times New Roman"/>
          <w:sz w:val="24"/>
          <w:szCs w:val="24"/>
        </w:rPr>
        <w:t xml:space="preserve"> </w:t>
      </w:r>
      <w:r w:rsidR="00DC663E">
        <w:rPr>
          <w:rFonts w:cs="Times New Roman"/>
          <w:sz w:val="24"/>
          <w:szCs w:val="24"/>
        </w:rPr>
        <w:t>Coordinator may</w:t>
      </w:r>
      <w:r w:rsidR="002B53F6">
        <w:rPr>
          <w:rFonts w:cs="Times New Roman"/>
          <w:sz w:val="24"/>
          <w:szCs w:val="24"/>
        </w:rPr>
        <w:t xml:space="preserve"> determine </w:t>
      </w:r>
      <w:r w:rsidR="00C169AD" w:rsidRPr="007C1175">
        <w:rPr>
          <w:rFonts w:cs="Times New Roman"/>
          <w:sz w:val="24"/>
          <w:szCs w:val="24"/>
        </w:rPr>
        <w:t xml:space="preserve">there is a </w:t>
      </w:r>
      <w:r w:rsidR="004532B1">
        <w:rPr>
          <w:rFonts w:cs="Times New Roman"/>
          <w:sz w:val="24"/>
          <w:szCs w:val="24"/>
        </w:rPr>
        <w:t xml:space="preserve">pattern of </w:t>
      </w:r>
      <w:r w:rsidR="00787E26">
        <w:rPr>
          <w:rFonts w:cs="Times New Roman"/>
          <w:sz w:val="24"/>
          <w:szCs w:val="24"/>
        </w:rPr>
        <w:t>discrimination, harassment, or sexual misconduct, or an immediate,</w:t>
      </w:r>
      <w:r w:rsidR="004532B1">
        <w:rPr>
          <w:rFonts w:cs="Times New Roman"/>
          <w:sz w:val="24"/>
          <w:szCs w:val="24"/>
        </w:rPr>
        <w:t xml:space="preserve"> </w:t>
      </w:r>
      <w:r w:rsidR="00C169AD" w:rsidRPr="007C1175">
        <w:rPr>
          <w:rFonts w:cs="Times New Roman"/>
          <w:sz w:val="24"/>
          <w:szCs w:val="24"/>
        </w:rPr>
        <w:t>continuing or broader threat</w:t>
      </w:r>
      <w:r w:rsidR="00787E26">
        <w:rPr>
          <w:rFonts w:cs="Times New Roman"/>
          <w:sz w:val="24"/>
          <w:szCs w:val="24"/>
        </w:rPr>
        <w:t>/danger</w:t>
      </w:r>
      <w:r w:rsidR="00C169AD" w:rsidRPr="007C1175">
        <w:rPr>
          <w:rFonts w:cs="Times New Roman"/>
          <w:sz w:val="24"/>
          <w:szCs w:val="24"/>
        </w:rPr>
        <w:t xml:space="preserve"> to the campus community.</w:t>
      </w:r>
      <w:r w:rsidR="002B53F6">
        <w:rPr>
          <w:rFonts w:cs="Times New Roman"/>
          <w:sz w:val="24"/>
          <w:szCs w:val="24"/>
        </w:rPr>
        <w:t xml:space="preserve">  In such a case, the Title </w:t>
      </w:r>
      <w:r w:rsidR="00602A9F">
        <w:rPr>
          <w:rFonts w:cs="Times New Roman"/>
          <w:sz w:val="24"/>
          <w:szCs w:val="24"/>
        </w:rPr>
        <w:t xml:space="preserve">IX </w:t>
      </w:r>
      <w:r w:rsidR="002B53F6">
        <w:rPr>
          <w:rFonts w:cs="Times New Roman"/>
          <w:sz w:val="24"/>
          <w:szCs w:val="24"/>
        </w:rPr>
        <w:t xml:space="preserve">Coordinator may file a </w:t>
      </w:r>
      <w:r w:rsidR="000E4E9C">
        <w:rPr>
          <w:rFonts w:cs="Times New Roman"/>
          <w:sz w:val="24"/>
          <w:szCs w:val="24"/>
        </w:rPr>
        <w:t xml:space="preserve">Formal </w:t>
      </w:r>
      <w:r w:rsidR="00602A9F">
        <w:rPr>
          <w:rFonts w:cs="Times New Roman"/>
          <w:sz w:val="24"/>
          <w:szCs w:val="24"/>
        </w:rPr>
        <w:t>C</w:t>
      </w:r>
      <w:r w:rsidR="002B53F6">
        <w:rPr>
          <w:rFonts w:cs="Times New Roman"/>
          <w:sz w:val="24"/>
          <w:szCs w:val="24"/>
        </w:rPr>
        <w:t xml:space="preserve">omplaint on behalf of the University, against an </w:t>
      </w:r>
      <w:r w:rsidR="00654FEB">
        <w:rPr>
          <w:rFonts w:cs="Times New Roman"/>
          <w:sz w:val="24"/>
          <w:szCs w:val="24"/>
        </w:rPr>
        <w:t xml:space="preserve">accused </w:t>
      </w:r>
      <w:r w:rsidR="002B53F6">
        <w:rPr>
          <w:rFonts w:cs="Times New Roman"/>
          <w:sz w:val="24"/>
          <w:szCs w:val="24"/>
        </w:rPr>
        <w:t xml:space="preserve">employee or student.  </w:t>
      </w:r>
      <w:r w:rsidR="00C24941" w:rsidRPr="007C1175">
        <w:rPr>
          <w:rFonts w:cs="Times New Roman"/>
          <w:sz w:val="24"/>
          <w:szCs w:val="24"/>
        </w:rPr>
        <w:t xml:space="preserve">All </w:t>
      </w:r>
      <w:r w:rsidR="00520AB3" w:rsidRPr="007C1175">
        <w:rPr>
          <w:rFonts w:cs="Times New Roman"/>
          <w:sz w:val="24"/>
          <w:szCs w:val="24"/>
        </w:rPr>
        <w:t xml:space="preserve">reporting mechanisms may also apply </w:t>
      </w:r>
      <w:r w:rsidR="00224290" w:rsidRPr="007C1175">
        <w:rPr>
          <w:rFonts w:cs="Times New Roman"/>
          <w:sz w:val="24"/>
          <w:szCs w:val="24"/>
        </w:rPr>
        <w:t>to</w:t>
      </w:r>
      <w:r w:rsidR="00520AB3" w:rsidRPr="007C1175">
        <w:rPr>
          <w:rFonts w:cs="Times New Roman"/>
          <w:sz w:val="24"/>
          <w:szCs w:val="24"/>
        </w:rPr>
        <w:t xml:space="preserve"> any student or employee who has been</w:t>
      </w:r>
      <w:r w:rsidR="007B5A00" w:rsidRPr="007C1175">
        <w:rPr>
          <w:rFonts w:cs="Times New Roman"/>
          <w:sz w:val="24"/>
          <w:szCs w:val="24"/>
        </w:rPr>
        <w:t xml:space="preserve"> discriminat</w:t>
      </w:r>
      <w:r w:rsidR="00D90806">
        <w:rPr>
          <w:rFonts w:cs="Times New Roman"/>
          <w:sz w:val="24"/>
          <w:szCs w:val="24"/>
        </w:rPr>
        <w:t>e</w:t>
      </w:r>
      <w:r w:rsidR="007B5A00" w:rsidRPr="007C1175">
        <w:rPr>
          <w:rFonts w:cs="Times New Roman"/>
          <w:sz w:val="24"/>
          <w:szCs w:val="24"/>
        </w:rPr>
        <w:t xml:space="preserve">d, </w:t>
      </w:r>
      <w:r w:rsidR="00520AB3" w:rsidRPr="007C1175">
        <w:rPr>
          <w:rFonts w:cs="Times New Roman"/>
          <w:sz w:val="24"/>
          <w:szCs w:val="24"/>
        </w:rPr>
        <w:t>harassed</w:t>
      </w:r>
      <w:r w:rsidR="007B5A00" w:rsidRPr="007C1175">
        <w:rPr>
          <w:rFonts w:cs="Times New Roman"/>
          <w:sz w:val="24"/>
          <w:szCs w:val="24"/>
        </w:rPr>
        <w:t xml:space="preserve">, or a target of </w:t>
      </w:r>
      <w:r w:rsidR="00520AB3" w:rsidRPr="007C1175">
        <w:rPr>
          <w:rFonts w:cs="Times New Roman"/>
          <w:sz w:val="24"/>
          <w:szCs w:val="24"/>
        </w:rPr>
        <w:t>sexual</w:t>
      </w:r>
      <w:r w:rsidR="007B5A00" w:rsidRPr="007C1175">
        <w:rPr>
          <w:rFonts w:cs="Times New Roman"/>
          <w:sz w:val="24"/>
          <w:szCs w:val="24"/>
        </w:rPr>
        <w:t xml:space="preserve"> misconduct</w:t>
      </w:r>
      <w:r w:rsidR="00520AB3" w:rsidRPr="007C1175">
        <w:rPr>
          <w:rFonts w:cs="Times New Roman"/>
          <w:sz w:val="24"/>
          <w:szCs w:val="24"/>
        </w:rPr>
        <w:t xml:space="preserve"> by another student or employee off campus or </w:t>
      </w:r>
      <w:r w:rsidR="00360260" w:rsidRPr="007C1175">
        <w:rPr>
          <w:rFonts w:cs="Times New Roman"/>
          <w:sz w:val="24"/>
          <w:szCs w:val="24"/>
        </w:rPr>
        <w:t>during a non-</w:t>
      </w:r>
      <w:r w:rsidR="00520AB3" w:rsidRPr="007C1175">
        <w:rPr>
          <w:rFonts w:cs="Times New Roman"/>
          <w:sz w:val="24"/>
          <w:szCs w:val="24"/>
        </w:rPr>
        <w:t xml:space="preserve">University activity. </w:t>
      </w:r>
      <w:r w:rsidR="00962F71" w:rsidRPr="007C1175">
        <w:rPr>
          <w:rFonts w:cs="Times New Roman"/>
          <w:sz w:val="24"/>
          <w:szCs w:val="24"/>
        </w:rPr>
        <w:t xml:space="preserve"> </w:t>
      </w:r>
      <w:r w:rsidR="000C7079" w:rsidRPr="007C1175">
        <w:rPr>
          <w:rFonts w:cs="Times New Roman"/>
          <w:sz w:val="24"/>
          <w:szCs w:val="24"/>
        </w:rPr>
        <w:t>Finally, the University has the authority to take interim action against any alleged violator while the applicable complaint processes is pending.  The purpose of any interim action is to separate the complainant from the alleged violator or alleviate any potential danger while the a</w:t>
      </w:r>
      <w:r w:rsidR="00A34ED5">
        <w:rPr>
          <w:rFonts w:cs="Times New Roman"/>
          <w:sz w:val="24"/>
          <w:szCs w:val="24"/>
        </w:rPr>
        <w:t xml:space="preserve">pplicable process is pending.  </w:t>
      </w:r>
      <w:r w:rsidR="00787E26">
        <w:rPr>
          <w:rFonts w:cs="Times New Roman"/>
          <w:sz w:val="24"/>
          <w:szCs w:val="24"/>
        </w:rPr>
        <w:t>Failure to comply with an interim action shall constitute a violation of this Policy, subjecting the violator to sanctions.</w:t>
      </w:r>
    </w:p>
    <w:p w14:paraId="395AA1C9" w14:textId="77777777" w:rsidR="0010045F" w:rsidRDefault="0010045F" w:rsidP="00621218">
      <w:pPr>
        <w:tabs>
          <w:tab w:val="left" w:pos="720"/>
        </w:tabs>
        <w:spacing w:after="0" w:line="23" w:lineRule="atLeast"/>
        <w:rPr>
          <w:rFonts w:cs="Times New Roman"/>
          <w:sz w:val="24"/>
          <w:szCs w:val="24"/>
        </w:rPr>
      </w:pPr>
    </w:p>
    <w:p w14:paraId="5057194A" w14:textId="77777777" w:rsidR="00090644" w:rsidRPr="007C1175" w:rsidRDefault="00090644" w:rsidP="00090644">
      <w:pPr>
        <w:tabs>
          <w:tab w:val="left" w:pos="720"/>
        </w:tabs>
        <w:spacing w:after="0" w:line="23" w:lineRule="atLeast"/>
        <w:rPr>
          <w:b/>
          <w:bCs/>
          <w:sz w:val="24"/>
          <w:szCs w:val="24"/>
          <w:u w:val="single"/>
        </w:rPr>
      </w:pPr>
      <w:r>
        <w:rPr>
          <w:b/>
          <w:bCs/>
          <w:sz w:val="24"/>
          <w:szCs w:val="24"/>
          <w:u w:val="single"/>
        </w:rPr>
        <w:t>Supportive</w:t>
      </w:r>
      <w:r w:rsidRPr="007C1175">
        <w:rPr>
          <w:b/>
          <w:bCs/>
          <w:sz w:val="24"/>
          <w:szCs w:val="24"/>
          <w:u w:val="single"/>
        </w:rPr>
        <w:t xml:space="preserve"> Measures</w:t>
      </w:r>
    </w:p>
    <w:p w14:paraId="38720F9D" w14:textId="77777777" w:rsidR="00090644" w:rsidRDefault="00090644" w:rsidP="00090644">
      <w:pPr>
        <w:tabs>
          <w:tab w:val="left" w:pos="720"/>
        </w:tabs>
        <w:spacing w:after="0" w:line="23" w:lineRule="atLeast"/>
        <w:rPr>
          <w:sz w:val="24"/>
          <w:szCs w:val="24"/>
        </w:rPr>
      </w:pPr>
      <w:r>
        <w:rPr>
          <w:sz w:val="24"/>
          <w:szCs w:val="24"/>
        </w:rPr>
        <w:t>Supportive measures are non-disciplinary, non-punitive individualized services offered as appropriate, as reasonably available, and without fee or charge to the complainant or the respondent before or after the filing of a formal complaint, or where no formal complaint has been filed.</w:t>
      </w:r>
    </w:p>
    <w:p w14:paraId="0ACDCAD0" w14:textId="77777777" w:rsidR="00090644" w:rsidRDefault="00090644" w:rsidP="00090644">
      <w:pPr>
        <w:tabs>
          <w:tab w:val="left" w:pos="720"/>
        </w:tabs>
        <w:spacing w:after="0" w:line="23" w:lineRule="atLeast"/>
        <w:rPr>
          <w:sz w:val="24"/>
          <w:szCs w:val="24"/>
        </w:rPr>
      </w:pPr>
    </w:p>
    <w:p w14:paraId="13EA39B3" w14:textId="24B9B159" w:rsidR="00090644" w:rsidRPr="007C1175" w:rsidRDefault="00090644" w:rsidP="00090644">
      <w:pPr>
        <w:tabs>
          <w:tab w:val="left" w:pos="720"/>
        </w:tabs>
        <w:spacing w:after="0" w:line="23" w:lineRule="atLeast"/>
        <w:rPr>
          <w:sz w:val="24"/>
          <w:szCs w:val="24"/>
        </w:rPr>
      </w:pPr>
      <w:r>
        <w:rPr>
          <w:sz w:val="24"/>
          <w:szCs w:val="24"/>
        </w:rPr>
        <w:t>With the advice and consultation of the Title IX Coordinator,</w:t>
      </w:r>
      <w:r w:rsidRPr="007C1175" w:rsidDel="00E94AF2">
        <w:rPr>
          <w:sz w:val="24"/>
          <w:szCs w:val="24"/>
        </w:rPr>
        <w:t xml:space="preserve"> </w:t>
      </w:r>
      <w:r>
        <w:rPr>
          <w:sz w:val="24"/>
          <w:szCs w:val="24"/>
        </w:rPr>
        <w:t>and where appropriate</w:t>
      </w:r>
      <w:r w:rsidR="00875824">
        <w:rPr>
          <w:sz w:val="24"/>
          <w:szCs w:val="24"/>
        </w:rPr>
        <w:t>,</w:t>
      </w:r>
      <w:r>
        <w:rPr>
          <w:sz w:val="24"/>
          <w:szCs w:val="24"/>
        </w:rPr>
        <w:t xml:space="preserve"> t</w:t>
      </w:r>
      <w:r w:rsidRPr="007C1175">
        <w:rPr>
          <w:sz w:val="24"/>
          <w:szCs w:val="24"/>
        </w:rPr>
        <w:t>he SAAFE Office</w:t>
      </w:r>
      <w:r>
        <w:rPr>
          <w:sz w:val="24"/>
          <w:szCs w:val="24"/>
        </w:rPr>
        <w:t>,</w:t>
      </w:r>
      <w:r w:rsidRPr="007C1175">
        <w:rPr>
          <w:sz w:val="24"/>
          <w:szCs w:val="24"/>
        </w:rPr>
        <w:t xml:space="preserve"> the Office of Student Affairs</w:t>
      </w:r>
      <w:r>
        <w:rPr>
          <w:sz w:val="24"/>
          <w:szCs w:val="24"/>
        </w:rPr>
        <w:t>, or Human Resource Services,</w:t>
      </w:r>
      <w:r w:rsidRPr="007C1175">
        <w:rPr>
          <w:sz w:val="24"/>
          <w:szCs w:val="24"/>
        </w:rPr>
        <w:t xml:space="preserve"> assists students </w:t>
      </w:r>
      <w:r>
        <w:rPr>
          <w:sz w:val="24"/>
          <w:szCs w:val="24"/>
        </w:rPr>
        <w:t xml:space="preserve">or employees </w:t>
      </w:r>
      <w:r w:rsidRPr="007C1175">
        <w:rPr>
          <w:sz w:val="24"/>
          <w:szCs w:val="24"/>
        </w:rPr>
        <w:t xml:space="preserve">with interim measures such as academic, housing, and transportation accommodations, in addition to no contact directives, </w:t>
      </w:r>
      <w:r w:rsidR="00875824">
        <w:rPr>
          <w:sz w:val="24"/>
          <w:szCs w:val="24"/>
        </w:rPr>
        <w:t>that are reasonably available.</w:t>
      </w:r>
      <w:r w:rsidRPr="007C1175">
        <w:rPr>
          <w:sz w:val="24"/>
          <w:szCs w:val="24"/>
        </w:rPr>
        <w:t xml:space="preserve"> Regardless of whether a student or employee decides to report </w:t>
      </w:r>
      <w:r>
        <w:rPr>
          <w:sz w:val="24"/>
          <w:szCs w:val="24"/>
        </w:rPr>
        <w:t>an</w:t>
      </w:r>
      <w:r w:rsidRPr="007C1175">
        <w:rPr>
          <w:sz w:val="24"/>
          <w:szCs w:val="24"/>
        </w:rPr>
        <w:t xml:space="preserve"> incident of sexual misconduct, </w:t>
      </w:r>
      <w:r w:rsidR="004C4496">
        <w:rPr>
          <w:sz w:val="24"/>
          <w:szCs w:val="24"/>
        </w:rPr>
        <w:t>supportive</w:t>
      </w:r>
      <w:r w:rsidRPr="007C1175">
        <w:rPr>
          <w:sz w:val="24"/>
          <w:szCs w:val="24"/>
        </w:rPr>
        <w:t xml:space="preserve"> measures and accommodations are available upon the victim’s request and will be implemented when they are reasonably available.</w:t>
      </w:r>
      <w:r>
        <w:rPr>
          <w:sz w:val="24"/>
          <w:szCs w:val="24"/>
        </w:rPr>
        <w:t xml:space="preserve">  </w:t>
      </w:r>
    </w:p>
    <w:p w14:paraId="1BB43AFB" w14:textId="77777777" w:rsidR="00090644" w:rsidRPr="007C1175" w:rsidRDefault="00090644" w:rsidP="00090644">
      <w:pPr>
        <w:tabs>
          <w:tab w:val="left" w:pos="720"/>
        </w:tabs>
        <w:spacing w:after="0" w:line="23" w:lineRule="atLeast"/>
        <w:rPr>
          <w:sz w:val="24"/>
          <w:szCs w:val="24"/>
        </w:rPr>
      </w:pPr>
    </w:p>
    <w:p w14:paraId="43580FA0" w14:textId="1DFD05EF" w:rsidR="00123A6F" w:rsidRDefault="00090644" w:rsidP="00090644">
      <w:pPr>
        <w:tabs>
          <w:tab w:val="left" w:pos="720"/>
        </w:tabs>
        <w:spacing w:after="0" w:line="23" w:lineRule="atLeast"/>
        <w:rPr>
          <w:sz w:val="24"/>
          <w:szCs w:val="24"/>
        </w:rPr>
      </w:pPr>
      <w:r w:rsidRPr="007C1175">
        <w:rPr>
          <w:sz w:val="24"/>
          <w:szCs w:val="24"/>
        </w:rPr>
        <w:t>At any time, a student or employee may seek a court-issued protective order at the Porter County Clerk’s Office located at 16 East Lincolnway, Suite 209, Valparaiso, Indiana 46383. If an order of protection, no contact order, restraining order, or another similar lawful order issued by a criminal, civil, or tribal court is obtained, a copy should be provided to Valparaiso University Police Department or the Title IX Coordinator. The University and Valparaiso University Police Department will take all legal and reasonable steps to implement such an order.</w:t>
      </w:r>
    </w:p>
    <w:p w14:paraId="1E30189F" w14:textId="6EF961E6" w:rsidR="00875824" w:rsidRDefault="00875824" w:rsidP="00090644">
      <w:pPr>
        <w:tabs>
          <w:tab w:val="left" w:pos="720"/>
        </w:tabs>
        <w:spacing w:after="0" w:line="23" w:lineRule="atLeast"/>
        <w:rPr>
          <w:sz w:val="24"/>
          <w:szCs w:val="24"/>
        </w:rPr>
      </w:pPr>
    </w:p>
    <w:p w14:paraId="702DB9D9" w14:textId="005E6BC8" w:rsidR="00123A6F" w:rsidRPr="003B623B" w:rsidRDefault="00123A6F" w:rsidP="00090644">
      <w:pPr>
        <w:tabs>
          <w:tab w:val="left" w:pos="720"/>
        </w:tabs>
        <w:spacing w:after="0" w:line="23" w:lineRule="atLeast"/>
        <w:rPr>
          <w:sz w:val="24"/>
          <w:szCs w:val="24"/>
        </w:rPr>
      </w:pPr>
      <w:r>
        <w:rPr>
          <w:sz w:val="24"/>
          <w:szCs w:val="24"/>
        </w:rPr>
        <w:t xml:space="preserve">In cases where University officials have reasonable fears about campus safety due to a Respondent’s continued presence on campus following a complaint under this policy, the University reserves the right to implement an interim separation or suspension pending the case investigation, hearing, and appeal. In cases against students, the </w:t>
      </w:r>
      <w:r w:rsidR="00FF1889">
        <w:rPr>
          <w:sz w:val="24"/>
          <w:szCs w:val="24"/>
        </w:rPr>
        <w:t xml:space="preserve">Vice President of Student Life or their designee can enact an interim suspension following the procedures in the </w:t>
      </w:r>
      <w:r w:rsidR="00633749">
        <w:rPr>
          <w:sz w:val="24"/>
          <w:szCs w:val="24"/>
        </w:rPr>
        <w:t xml:space="preserve">“Interim Suspension” portion of the Student Judicial System Policy located in the </w:t>
      </w:r>
      <w:r w:rsidR="00633749">
        <w:rPr>
          <w:i/>
          <w:sz w:val="24"/>
          <w:szCs w:val="24"/>
        </w:rPr>
        <w:t>Student Handbook</w:t>
      </w:r>
      <w:r w:rsidR="00FF1889">
        <w:rPr>
          <w:i/>
          <w:sz w:val="24"/>
          <w:szCs w:val="24"/>
        </w:rPr>
        <w:t xml:space="preserve">. </w:t>
      </w:r>
      <w:r w:rsidR="00FF1889">
        <w:rPr>
          <w:sz w:val="24"/>
          <w:szCs w:val="24"/>
        </w:rPr>
        <w:t xml:space="preserve">In cases against employees, </w:t>
      </w:r>
      <w:r w:rsidR="00FF1889">
        <w:rPr>
          <w:rFonts w:cs="Times New Roman"/>
          <w:sz w:val="24"/>
          <w:szCs w:val="24"/>
        </w:rPr>
        <w:t>t</w:t>
      </w:r>
      <w:r w:rsidR="00FF1889" w:rsidRPr="007C1175">
        <w:rPr>
          <w:rFonts w:cs="Times New Roman"/>
          <w:sz w:val="24"/>
          <w:szCs w:val="24"/>
        </w:rPr>
        <w:t xml:space="preserve">he Vice President or Provost over the </w:t>
      </w:r>
      <w:r w:rsidR="00FF1889">
        <w:rPr>
          <w:rFonts w:cs="Times New Roman"/>
          <w:sz w:val="24"/>
          <w:szCs w:val="24"/>
        </w:rPr>
        <w:t>Respondent</w:t>
      </w:r>
      <w:r w:rsidR="00FF1889" w:rsidRPr="007C1175">
        <w:rPr>
          <w:rFonts w:cs="Times New Roman"/>
          <w:sz w:val="24"/>
          <w:szCs w:val="24"/>
        </w:rPr>
        <w:t xml:space="preserve"> may postpone the sanctions or suspend the violator, with pay, until the time to appeal the determination has expired or the appeal process has been exhausted. </w:t>
      </w:r>
      <w:r w:rsidR="00FF1889">
        <w:rPr>
          <w:sz w:val="24"/>
          <w:szCs w:val="24"/>
        </w:rPr>
        <w:t xml:space="preserve"> </w:t>
      </w:r>
    </w:p>
    <w:p w14:paraId="3187D260" w14:textId="77777777" w:rsidR="00123A6F" w:rsidRDefault="00123A6F" w:rsidP="00090644">
      <w:pPr>
        <w:tabs>
          <w:tab w:val="left" w:pos="720"/>
        </w:tabs>
        <w:spacing w:after="0" w:line="23" w:lineRule="atLeast"/>
        <w:rPr>
          <w:sz w:val="24"/>
          <w:szCs w:val="24"/>
        </w:rPr>
      </w:pPr>
    </w:p>
    <w:p w14:paraId="2C8721E4" w14:textId="77777777" w:rsidR="00A96CAA" w:rsidRDefault="00A96CAA" w:rsidP="00A96CAA">
      <w:pPr>
        <w:pStyle w:val="ListParagraph"/>
        <w:numPr>
          <w:ilvl w:val="0"/>
          <w:numId w:val="23"/>
        </w:numPr>
        <w:tabs>
          <w:tab w:val="left" w:pos="720"/>
        </w:tabs>
        <w:spacing w:after="0" w:line="23" w:lineRule="atLeast"/>
        <w:ind w:right="-288"/>
        <w:rPr>
          <w:rFonts w:eastAsia="Calibri" w:cs="Times New Roman"/>
          <w:b/>
          <w:sz w:val="24"/>
          <w:szCs w:val="24"/>
          <w:u w:val="single"/>
        </w:rPr>
      </w:pPr>
      <w:r w:rsidRPr="007C1175">
        <w:rPr>
          <w:rFonts w:eastAsia="Calibri" w:cs="Times New Roman"/>
          <w:b/>
          <w:sz w:val="24"/>
          <w:szCs w:val="24"/>
          <w:u w:val="single"/>
        </w:rPr>
        <w:t>RETALIATION, MALICIOUS COMPLAINTS, FALSE INFORMATION</w:t>
      </w:r>
    </w:p>
    <w:p w14:paraId="572BFA8C" w14:textId="77777777" w:rsidR="00A96CAA" w:rsidRPr="005D4632" w:rsidRDefault="00A96CAA" w:rsidP="00A96CAA">
      <w:pPr>
        <w:tabs>
          <w:tab w:val="left" w:pos="720"/>
        </w:tabs>
        <w:spacing w:after="0" w:line="23" w:lineRule="atLeast"/>
        <w:ind w:right="-288"/>
        <w:rPr>
          <w:rFonts w:eastAsia="Calibri" w:cs="Times New Roman"/>
          <w:sz w:val="24"/>
          <w:szCs w:val="24"/>
        </w:rPr>
      </w:pPr>
    </w:p>
    <w:p w14:paraId="4D37BB14" w14:textId="4A647605" w:rsidR="00A96CAA" w:rsidRPr="005D4632" w:rsidRDefault="00A96CAA" w:rsidP="00A96CAA">
      <w:pPr>
        <w:tabs>
          <w:tab w:val="left" w:pos="720"/>
        </w:tabs>
        <w:spacing w:after="0" w:line="23" w:lineRule="atLeast"/>
        <w:ind w:right="-288"/>
        <w:rPr>
          <w:rFonts w:eastAsia="Calibri" w:cs="Times New Roman"/>
          <w:sz w:val="24"/>
          <w:szCs w:val="24"/>
        </w:rPr>
      </w:pPr>
      <w:r w:rsidRPr="005D4632">
        <w:rPr>
          <w:rFonts w:eastAsia="Calibri" w:cs="Times New Roman"/>
          <w:sz w:val="24"/>
          <w:szCs w:val="24"/>
        </w:rPr>
        <w:t xml:space="preserve">It is a violation of this Policy to retaliate against an individual who makes a good faith report or files a complaint pursuant to this Policy.  </w:t>
      </w:r>
      <w:r>
        <w:rPr>
          <w:rFonts w:eastAsia="Calibri" w:cs="Times New Roman"/>
          <w:sz w:val="24"/>
          <w:szCs w:val="24"/>
        </w:rPr>
        <w:t xml:space="preserve">Retaliation includes intimidation, threats, coercion, or discrimination against any individual for the purpose of interfering with any right or privilege </w:t>
      </w:r>
      <w:r w:rsidR="00875824">
        <w:rPr>
          <w:rFonts w:eastAsia="Calibri" w:cs="Times New Roman"/>
          <w:sz w:val="24"/>
          <w:szCs w:val="24"/>
        </w:rPr>
        <w:t>secured</w:t>
      </w:r>
      <w:r>
        <w:rPr>
          <w:rFonts w:eastAsia="Calibri" w:cs="Times New Roman"/>
          <w:sz w:val="24"/>
          <w:szCs w:val="24"/>
        </w:rPr>
        <w:t xml:space="preserve"> by title IX, or because the individual has made a report or complaint, testified, assisted, or participated or refused to participate in any manner in an investigation, proceeding, or hearing. </w:t>
      </w:r>
      <w:r w:rsidRPr="005D4632">
        <w:rPr>
          <w:rFonts w:eastAsia="Calibri" w:cs="Times New Roman"/>
          <w:sz w:val="24"/>
          <w:szCs w:val="24"/>
        </w:rPr>
        <w:t>A retaliation complaint will be considered a separate claim from the original complaint, with separate proceedings and subjecting the alleged violator to separate disciplinary action.</w:t>
      </w:r>
    </w:p>
    <w:p w14:paraId="6E10CF85" w14:textId="77777777" w:rsidR="00A96CAA" w:rsidRPr="005D4632" w:rsidRDefault="00A96CAA" w:rsidP="00A96CAA">
      <w:pPr>
        <w:tabs>
          <w:tab w:val="left" w:pos="720"/>
        </w:tabs>
        <w:spacing w:after="0" w:line="23" w:lineRule="atLeast"/>
        <w:ind w:right="-288"/>
        <w:rPr>
          <w:rFonts w:eastAsia="Calibri" w:cs="Times New Roman"/>
          <w:sz w:val="24"/>
          <w:szCs w:val="24"/>
        </w:rPr>
      </w:pPr>
    </w:p>
    <w:p w14:paraId="15F618AE" w14:textId="77777777" w:rsidR="00A96CAA" w:rsidRPr="005D4632" w:rsidRDefault="00A96CAA" w:rsidP="00A96CAA">
      <w:pPr>
        <w:tabs>
          <w:tab w:val="left" w:pos="720"/>
        </w:tabs>
        <w:spacing w:after="0" w:line="23" w:lineRule="atLeast"/>
        <w:ind w:right="-288"/>
        <w:rPr>
          <w:rFonts w:eastAsia="Calibri" w:cs="Times New Roman"/>
          <w:sz w:val="24"/>
          <w:szCs w:val="24"/>
        </w:rPr>
      </w:pPr>
      <w:r w:rsidRPr="005D4632">
        <w:rPr>
          <w:rFonts w:eastAsia="Calibri" w:cs="Times New Roman"/>
          <w:sz w:val="24"/>
          <w:szCs w:val="24"/>
        </w:rPr>
        <w:t>However, any individual who knowingly or recklessly files a false complaint claiming a violation of this Policy, or who knowingly or recklessly provides false information in the implementation of the process to enforce this Policy, may be subject to disciplinary action.</w:t>
      </w:r>
    </w:p>
    <w:p w14:paraId="1D1D8C53" w14:textId="77777777" w:rsidR="00A96CAA" w:rsidRPr="002A36CF" w:rsidRDefault="00A96CAA" w:rsidP="00A96CAA">
      <w:pPr>
        <w:pStyle w:val="ListParagraph"/>
        <w:tabs>
          <w:tab w:val="left" w:pos="720"/>
        </w:tabs>
        <w:spacing w:after="0" w:line="23" w:lineRule="atLeast"/>
        <w:ind w:left="1800" w:right="-288"/>
        <w:rPr>
          <w:rFonts w:eastAsia="Calibri"/>
        </w:rPr>
      </w:pPr>
    </w:p>
    <w:p w14:paraId="119D2013" w14:textId="4AE5C55D" w:rsidR="00A96CAA" w:rsidRPr="007C1175" w:rsidRDefault="00A96CAA" w:rsidP="00A96CAA">
      <w:pPr>
        <w:pStyle w:val="ListParagraph"/>
        <w:numPr>
          <w:ilvl w:val="0"/>
          <w:numId w:val="23"/>
        </w:numPr>
        <w:tabs>
          <w:tab w:val="left" w:pos="720"/>
        </w:tabs>
        <w:spacing w:after="0" w:line="23" w:lineRule="atLeast"/>
        <w:ind w:right="-288"/>
        <w:rPr>
          <w:rFonts w:eastAsia="Calibri" w:cs="Times New Roman"/>
          <w:b/>
          <w:sz w:val="24"/>
          <w:szCs w:val="24"/>
          <w:u w:val="single"/>
        </w:rPr>
      </w:pPr>
      <w:r>
        <w:rPr>
          <w:rFonts w:eastAsia="Calibri" w:cs="Times New Roman"/>
          <w:b/>
          <w:sz w:val="24"/>
          <w:szCs w:val="24"/>
          <w:u w:val="single"/>
        </w:rPr>
        <w:t>INVOLUNTARY WITHDRAWAL/DISMISSAL</w:t>
      </w:r>
      <w:r w:rsidR="00123A6F">
        <w:rPr>
          <w:rFonts w:eastAsia="Calibri" w:cs="Times New Roman"/>
          <w:b/>
          <w:sz w:val="24"/>
          <w:szCs w:val="24"/>
          <w:u w:val="single"/>
        </w:rPr>
        <w:t xml:space="preserve"> OF COMPLAINTS</w:t>
      </w:r>
    </w:p>
    <w:p w14:paraId="53E43D29" w14:textId="77777777" w:rsidR="00A96CAA" w:rsidRPr="007C1175" w:rsidRDefault="00A96CAA" w:rsidP="00A96CAA">
      <w:pPr>
        <w:tabs>
          <w:tab w:val="left" w:pos="720"/>
        </w:tabs>
        <w:spacing w:after="0" w:line="23" w:lineRule="atLeast"/>
        <w:rPr>
          <w:rFonts w:cs="Times New Roman"/>
          <w:sz w:val="24"/>
          <w:szCs w:val="24"/>
        </w:rPr>
      </w:pPr>
    </w:p>
    <w:p w14:paraId="760B39F0" w14:textId="77777777" w:rsidR="00A96CAA" w:rsidRPr="008D583A" w:rsidRDefault="00A96CAA" w:rsidP="00A96CAA">
      <w:pPr>
        <w:tabs>
          <w:tab w:val="left" w:pos="720"/>
        </w:tabs>
        <w:spacing w:after="0" w:line="23" w:lineRule="atLeast"/>
        <w:rPr>
          <w:rFonts w:cs="Times New Roman"/>
          <w:sz w:val="24"/>
          <w:szCs w:val="24"/>
        </w:rPr>
      </w:pPr>
      <w:r w:rsidRPr="008D583A">
        <w:rPr>
          <w:rFonts w:cs="Times New Roman"/>
          <w:sz w:val="24"/>
          <w:szCs w:val="24"/>
        </w:rPr>
        <w:t>The Title IX Coordinator may unilaterally withdraw or dismiss any complaint or filing in the following circumstances</w:t>
      </w:r>
      <w:r>
        <w:rPr>
          <w:rFonts w:cs="Times New Roman"/>
          <w:sz w:val="24"/>
          <w:szCs w:val="24"/>
        </w:rPr>
        <w:t xml:space="preserve"> by providing written notice of the dismissal and reasons therefore simultaneously to the parties</w:t>
      </w:r>
      <w:r w:rsidRPr="008D583A">
        <w:rPr>
          <w:rFonts w:cs="Times New Roman"/>
          <w:sz w:val="24"/>
          <w:szCs w:val="24"/>
        </w:rPr>
        <w:t>:</w:t>
      </w:r>
    </w:p>
    <w:p w14:paraId="27BAA98B" w14:textId="77777777" w:rsidR="00A96CAA" w:rsidRPr="002A36CF" w:rsidRDefault="00A96CAA" w:rsidP="00A96CAA">
      <w:pPr>
        <w:pStyle w:val="ListParagraph"/>
        <w:numPr>
          <w:ilvl w:val="0"/>
          <w:numId w:val="43"/>
        </w:numPr>
        <w:tabs>
          <w:tab w:val="left" w:pos="720"/>
        </w:tabs>
        <w:spacing w:after="0" w:line="23" w:lineRule="atLeast"/>
        <w:rPr>
          <w:rFonts w:cs="Times New Roman"/>
          <w:sz w:val="24"/>
          <w:szCs w:val="24"/>
        </w:rPr>
      </w:pPr>
      <w:r w:rsidRPr="002A36CF">
        <w:rPr>
          <w:rFonts w:cs="Times New Roman"/>
          <w:sz w:val="24"/>
          <w:szCs w:val="24"/>
        </w:rPr>
        <w:t>The complaint or filing’s allegations would not constitute a violation of this Policy;</w:t>
      </w:r>
    </w:p>
    <w:p w14:paraId="3F070EFD" w14:textId="77777777" w:rsidR="00A96CAA" w:rsidRPr="002A36CF" w:rsidRDefault="00A96CAA" w:rsidP="00A96CAA">
      <w:pPr>
        <w:pStyle w:val="ListParagraph"/>
        <w:numPr>
          <w:ilvl w:val="0"/>
          <w:numId w:val="43"/>
        </w:numPr>
        <w:tabs>
          <w:tab w:val="left" w:pos="720"/>
        </w:tabs>
        <w:spacing w:after="0" w:line="23" w:lineRule="atLeast"/>
        <w:rPr>
          <w:rFonts w:cs="Times New Roman"/>
          <w:sz w:val="24"/>
          <w:szCs w:val="24"/>
        </w:rPr>
      </w:pPr>
      <w:r w:rsidRPr="002A36CF">
        <w:rPr>
          <w:rFonts w:cs="Times New Roman"/>
          <w:sz w:val="24"/>
          <w:szCs w:val="24"/>
        </w:rPr>
        <w:t>The complaint or filing is used to raise matters that exceed the scope or purpose of this Policy, or that are otherwise irrelevant, unresponsive, or unrelated to the administration of the complaint resolution process under this Policy;</w:t>
      </w:r>
    </w:p>
    <w:p w14:paraId="0CD6E36B" w14:textId="77777777" w:rsidR="00A96CAA" w:rsidRPr="002A36CF" w:rsidRDefault="00A96CAA" w:rsidP="00A96CAA">
      <w:pPr>
        <w:pStyle w:val="ListParagraph"/>
        <w:numPr>
          <w:ilvl w:val="0"/>
          <w:numId w:val="43"/>
        </w:numPr>
        <w:tabs>
          <w:tab w:val="left" w:pos="720"/>
        </w:tabs>
        <w:spacing w:after="0" w:line="23" w:lineRule="atLeast"/>
        <w:rPr>
          <w:rFonts w:cs="Times New Roman"/>
          <w:sz w:val="24"/>
          <w:szCs w:val="24"/>
        </w:rPr>
      </w:pPr>
      <w:r w:rsidRPr="002A36CF">
        <w:rPr>
          <w:rFonts w:cs="Times New Roman"/>
          <w:sz w:val="24"/>
          <w:szCs w:val="24"/>
        </w:rPr>
        <w:t>The complaint or filing is frivolous or otherwise arises (in whole or in part) out of bad faith, retaliation, speculation, or abuse of the complaint resolution process;</w:t>
      </w:r>
    </w:p>
    <w:p w14:paraId="2ADF3BBE" w14:textId="77777777" w:rsidR="00A96CAA" w:rsidRPr="002A36CF" w:rsidRDefault="00A96CAA" w:rsidP="00A96CAA">
      <w:pPr>
        <w:pStyle w:val="ListParagraph"/>
        <w:numPr>
          <w:ilvl w:val="0"/>
          <w:numId w:val="43"/>
        </w:numPr>
        <w:tabs>
          <w:tab w:val="left" w:pos="720"/>
        </w:tabs>
        <w:spacing w:after="0" w:line="23" w:lineRule="atLeast"/>
        <w:rPr>
          <w:rFonts w:cs="Times New Roman"/>
          <w:sz w:val="24"/>
          <w:szCs w:val="24"/>
        </w:rPr>
      </w:pPr>
      <w:r w:rsidRPr="002A36CF">
        <w:rPr>
          <w:rFonts w:cs="Times New Roman"/>
          <w:sz w:val="24"/>
          <w:szCs w:val="24"/>
        </w:rPr>
        <w:t xml:space="preserve">The complaint or filing is redundant or unnecessarily duplicative; </w:t>
      </w:r>
    </w:p>
    <w:p w14:paraId="5103A085" w14:textId="77777777" w:rsidR="00A96CAA" w:rsidRDefault="00A96CAA" w:rsidP="00A96CAA">
      <w:pPr>
        <w:pStyle w:val="ListParagraph"/>
        <w:numPr>
          <w:ilvl w:val="0"/>
          <w:numId w:val="43"/>
        </w:numPr>
        <w:tabs>
          <w:tab w:val="left" w:pos="720"/>
        </w:tabs>
        <w:spacing w:after="0" w:line="23" w:lineRule="atLeast"/>
        <w:rPr>
          <w:rFonts w:cs="Times New Roman"/>
          <w:sz w:val="24"/>
          <w:szCs w:val="24"/>
        </w:rPr>
      </w:pPr>
      <w:r w:rsidRPr="002A36CF">
        <w:rPr>
          <w:rFonts w:cs="Times New Roman"/>
          <w:sz w:val="24"/>
          <w:szCs w:val="24"/>
        </w:rPr>
        <w:t>The complaint was previously resolved</w:t>
      </w:r>
      <w:r>
        <w:rPr>
          <w:rFonts w:cs="Times New Roman"/>
          <w:sz w:val="24"/>
          <w:szCs w:val="24"/>
        </w:rPr>
        <w:t>;</w:t>
      </w:r>
    </w:p>
    <w:p w14:paraId="1331E683" w14:textId="77777777" w:rsidR="00A96CAA" w:rsidRDefault="00A96CAA" w:rsidP="00A96CAA">
      <w:pPr>
        <w:pStyle w:val="ListParagraph"/>
        <w:numPr>
          <w:ilvl w:val="0"/>
          <w:numId w:val="43"/>
        </w:numPr>
        <w:tabs>
          <w:tab w:val="left" w:pos="720"/>
        </w:tabs>
        <w:spacing w:after="0" w:line="23" w:lineRule="atLeast"/>
        <w:rPr>
          <w:rFonts w:cs="Times New Roman"/>
          <w:sz w:val="24"/>
          <w:szCs w:val="24"/>
        </w:rPr>
      </w:pPr>
      <w:r>
        <w:rPr>
          <w:rFonts w:cs="Times New Roman"/>
          <w:sz w:val="24"/>
          <w:szCs w:val="24"/>
        </w:rPr>
        <w:t>The complainant notifies the Title IX Coordinator in writing that the complainant would like to withdraw the formal complaint or any allegations therein;</w:t>
      </w:r>
    </w:p>
    <w:p w14:paraId="7C64DB0B" w14:textId="77777777" w:rsidR="00A96CAA" w:rsidRDefault="00A96CAA" w:rsidP="00A96CAA">
      <w:pPr>
        <w:pStyle w:val="ListParagraph"/>
        <w:numPr>
          <w:ilvl w:val="0"/>
          <w:numId w:val="43"/>
        </w:numPr>
        <w:tabs>
          <w:tab w:val="left" w:pos="720"/>
        </w:tabs>
        <w:spacing w:after="0" w:line="23" w:lineRule="atLeast"/>
        <w:rPr>
          <w:rFonts w:cs="Times New Roman"/>
          <w:sz w:val="24"/>
          <w:szCs w:val="24"/>
        </w:rPr>
      </w:pPr>
      <w:r>
        <w:rPr>
          <w:rFonts w:cs="Times New Roman"/>
          <w:sz w:val="24"/>
          <w:szCs w:val="24"/>
        </w:rPr>
        <w:t>The Respondent is no longer enrolled or employed by the University;</w:t>
      </w:r>
    </w:p>
    <w:p w14:paraId="443442B0" w14:textId="77777777" w:rsidR="00A96CAA" w:rsidRDefault="00A96CAA" w:rsidP="00A96CAA">
      <w:pPr>
        <w:pStyle w:val="ListParagraph"/>
        <w:numPr>
          <w:ilvl w:val="0"/>
          <w:numId w:val="43"/>
        </w:numPr>
        <w:tabs>
          <w:tab w:val="left" w:pos="720"/>
        </w:tabs>
        <w:spacing w:after="0" w:line="23" w:lineRule="atLeast"/>
        <w:rPr>
          <w:rFonts w:cs="Times New Roman"/>
          <w:sz w:val="24"/>
          <w:szCs w:val="24"/>
        </w:rPr>
      </w:pPr>
      <w:r>
        <w:rPr>
          <w:rFonts w:cs="Times New Roman"/>
          <w:sz w:val="24"/>
          <w:szCs w:val="24"/>
        </w:rPr>
        <w:t>Specific circumstances prevent the University from gathering evidence sufficient to reach a determination as to the formal complaint or allegations therein; and/or</w:t>
      </w:r>
    </w:p>
    <w:p w14:paraId="23EF1FFF" w14:textId="77777777" w:rsidR="00A96CAA" w:rsidRPr="002A36CF" w:rsidRDefault="00A96CAA" w:rsidP="00A96CAA">
      <w:pPr>
        <w:pStyle w:val="ListParagraph"/>
        <w:numPr>
          <w:ilvl w:val="0"/>
          <w:numId w:val="43"/>
        </w:numPr>
        <w:tabs>
          <w:tab w:val="left" w:pos="720"/>
        </w:tabs>
        <w:spacing w:after="0" w:line="23" w:lineRule="atLeast"/>
        <w:rPr>
          <w:rFonts w:cs="Times New Roman"/>
          <w:sz w:val="24"/>
          <w:szCs w:val="24"/>
        </w:rPr>
      </w:pPr>
      <w:r>
        <w:rPr>
          <w:rFonts w:cs="Times New Roman"/>
          <w:sz w:val="24"/>
          <w:szCs w:val="24"/>
        </w:rPr>
        <w:t>For purposes of consolidation of formal complaints against more than one respondent, or by more than one complainant against one or more respondents, or by one party against the other party, where the allegations of sexual harassment arise out of the same facts or circumstances.</w:t>
      </w:r>
    </w:p>
    <w:p w14:paraId="27AB4D1C" w14:textId="77777777" w:rsidR="00A96CAA" w:rsidRDefault="00A96CAA" w:rsidP="00A96CAA">
      <w:pPr>
        <w:tabs>
          <w:tab w:val="left" w:pos="720"/>
        </w:tabs>
        <w:spacing w:after="0" w:line="23" w:lineRule="atLeast"/>
        <w:rPr>
          <w:rFonts w:cs="Times New Roman"/>
          <w:sz w:val="24"/>
          <w:szCs w:val="24"/>
        </w:rPr>
      </w:pPr>
    </w:p>
    <w:p w14:paraId="71B9EBFB" w14:textId="7C4516CF" w:rsidR="00A96CAA" w:rsidRDefault="00A96CAA" w:rsidP="00A96CAA">
      <w:pPr>
        <w:tabs>
          <w:tab w:val="left" w:pos="720"/>
        </w:tabs>
        <w:spacing w:after="0" w:line="23" w:lineRule="atLeast"/>
        <w:rPr>
          <w:rFonts w:cs="Times New Roman"/>
          <w:sz w:val="24"/>
          <w:szCs w:val="24"/>
        </w:rPr>
      </w:pPr>
      <w:r>
        <w:rPr>
          <w:rFonts w:cs="Times New Roman"/>
          <w:sz w:val="24"/>
          <w:szCs w:val="24"/>
        </w:rPr>
        <w:t xml:space="preserve">The Title IX Coordinator may </w:t>
      </w:r>
      <w:r w:rsidR="00875824">
        <w:rPr>
          <w:rFonts w:cs="Times New Roman"/>
          <w:sz w:val="24"/>
          <w:szCs w:val="24"/>
        </w:rPr>
        <w:t xml:space="preserve">unilaterally </w:t>
      </w:r>
      <w:r>
        <w:rPr>
          <w:rFonts w:cs="Times New Roman"/>
          <w:sz w:val="24"/>
          <w:szCs w:val="24"/>
        </w:rPr>
        <w:t xml:space="preserve">reinstate any complaint or filing that is withdrawn or dismissed. </w:t>
      </w:r>
    </w:p>
    <w:p w14:paraId="049F00F6" w14:textId="77777777" w:rsidR="00A96CAA" w:rsidRPr="008D583A" w:rsidRDefault="00A96CAA" w:rsidP="00A96CAA">
      <w:pPr>
        <w:pStyle w:val="ListParagraph"/>
        <w:tabs>
          <w:tab w:val="left" w:pos="720"/>
        </w:tabs>
        <w:spacing w:after="0" w:line="23" w:lineRule="atLeast"/>
        <w:ind w:left="1800"/>
        <w:rPr>
          <w:rFonts w:cs="Times New Roman"/>
          <w:b/>
          <w:sz w:val="24"/>
          <w:szCs w:val="24"/>
        </w:rPr>
      </w:pPr>
    </w:p>
    <w:p w14:paraId="62F48BBF" w14:textId="77777777" w:rsidR="00A96CAA" w:rsidRPr="007C1175" w:rsidRDefault="00A96CAA" w:rsidP="00A96CAA">
      <w:pPr>
        <w:pStyle w:val="ListParagraph"/>
        <w:numPr>
          <w:ilvl w:val="0"/>
          <w:numId w:val="23"/>
        </w:numPr>
        <w:tabs>
          <w:tab w:val="left" w:pos="720"/>
        </w:tabs>
        <w:spacing w:after="0" w:line="23" w:lineRule="atLeast"/>
        <w:rPr>
          <w:rFonts w:cs="Times New Roman"/>
          <w:b/>
          <w:sz w:val="24"/>
          <w:szCs w:val="24"/>
        </w:rPr>
      </w:pPr>
      <w:r w:rsidRPr="007C1175">
        <w:rPr>
          <w:rFonts w:cs="Times New Roman"/>
          <w:b/>
          <w:sz w:val="24"/>
          <w:szCs w:val="24"/>
          <w:u w:val="single"/>
        </w:rPr>
        <w:t>SANCTIONS/DISCIPLINE</w:t>
      </w:r>
    </w:p>
    <w:p w14:paraId="5AA208EF" w14:textId="77777777" w:rsidR="00A96CAA" w:rsidRPr="007C1175" w:rsidRDefault="00A96CAA" w:rsidP="00A96CAA">
      <w:pPr>
        <w:tabs>
          <w:tab w:val="left" w:pos="720"/>
        </w:tabs>
        <w:spacing w:after="0" w:line="23" w:lineRule="atLeast"/>
        <w:rPr>
          <w:rFonts w:cs="Times New Roman"/>
          <w:b/>
          <w:sz w:val="24"/>
          <w:szCs w:val="24"/>
        </w:rPr>
      </w:pPr>
    </w:p>
    <w:p w14:paraId="153D9DE8" w14:textId="77777777" w:rsidR="00A96CAA" w:rsidRPr="007C1175" w:rsidRDefault="00A96CAA" w:rsidP="00A96CAA">
      <w:pPr>
        <w:tabs>
          <w:tab w:val="left" w:pos="720"/>
        </w:tabs>
        <w:spacing w:after="0" w:line="23" w:lineRule="atLeast"/>
        <w:rPr>
          <w:rFonts w:cs="Times New Roman"/>
          <w:color w:val="000000"/>
          <w:sz w:val="24"/>
          <w:szCs w:val="24"/>
        </w:rPr>
      </w:pPr>
      <w:r w:rsidRPr="007C1175">
        <w:rPr>
          <w:rFonts w:cs="Times New Roman"/>
          <w:color w:val="000000"/>
          <w:sz w:val="24"/>
          <w:szCs w:val="24"/>
        </w:rPr>
        <w:t>Violations of this Policy can be very serious matters having far-reaching effects on the lives and careers of individuals or success of students.  Employees, students, and guests who violate this Policy are subject to disciplinary action.  Possible sanctions for a person found to be in violation of this Policy include, but are not limited to, the following:</w:t>
      </w:r>
    </w:p>
    <w:p w14:paraId="77DF8207" w14:textId="77777777" w:rsidR="00A96CAA" w:rsidRPr="007C1175" w:rsidRDefault="00A96CAA" w:rsidP="00A96CAA">
      <w:pPr>
        <w:tabs>
          <w:tab w:val="left" w:pos="720"/>
        </w:tabs>
        <w:spacing w:after="0" w:line="23" w:lineRule="atLeast"/>
        <w:rPr>
          <w:rFonts w:cs="Times New Roman"/>
          <w:color w:val="000000"/>
          <w:sz w:val="24"/>
          <w:szCs w:val="24"/>
        </w:rPr>
      </w:pPr>
    </w:p>
    <w:p w14:paraId="548C41F3"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Oral or written reprimand;</w:t>
      </w:r>
    </w:p>
    <w:p w14:paraId="23CAE76A"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Required attendance at a harassment/discrimination sensitivity program;</w:t>
      </w:r>
    </w:p>
    <w:p w14:paraId="3A1C82B5"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Oral or written warning;</w:t>
      </w:r>
    </w:p>
    <w:p w14:paraId="72CF323E"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Loss of salary or benefits or demotion;</w:t>
      </w:r>
    </w:p>
    <w:p w14:paraId="11C76239"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Transfer or change of job, class, residential assignment, or location, including removing the person from being in a position to retaliate or further harass or discriminate against the complainant;</w:t>
      </w:r>
    </w:p>
    <w:p w14:paraId="290FD530"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Suspension, probation, termination, dismissal, expulsion, or removal from campus; or</w:t>
      </w:r>
    </w:p>
    <w:p w14:paraId="5F7259EB" w14:textId="77777777" w:rsidR="00A96CAA" w:rsidRPr="007C1175" w:rsidRDefault="00A96CAA" w:rsidP="00A96CAA">
      <w:pPr>
        <w:pStyle w:val="ListParagraph"/>
        <w:numPr>
          <w:ilvl w:val="0"/>
          <w:numId w:val="14"/>
        </w:num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Other action Valparaiso University deems appropriate under the circumstances including termination of contractual arrangements with the University.</w:t>
      </w:r>
    </w:p>
    <w:p w14:paraId="40F07126" w14:textId="77777777" w:rsidR="00A96CAA" w:rsidRPr="007C1175" w:rsidRDefault="00A96CAA" w:rsidP="00A96CAA">
      <w:pPr>
        <w:tabs>
          <w:tab w:val="left" w:pos="720"/>
        </w:tabs>
        <w:autoSpaceDE w:val="0"/>
        <w:autoSpaceDN w:val="0"/>
        <w:adjustRightInd w:val="0"/>
        <w:spacing w:after="0" w:line="23" w:lineRule="atLeast"/>
        <w:rPr>
          <w:rFonts w:cs="Times New Roman"/>
          <w:color w:val="000000"/>
          <w:sz w:val="24"/>
          <w:szCs w:val="24"/>
        </w:rPr>
      </w:pPr>
    </w:p>
    <w:p w14:paraId="6331A468" w14:textId="1F7588C9" w:rsidR="00A96CAA" w:rsidRDefault="00A96CAA" w:rsidP="00A96CAA">
      <w:pPr>
        <w:tabs>
          <w:tab w:val="left" w:pos="720"/>
        </w:tabs>
        <w:autoSpaceDE w:val="0"/>
        <w:autoSpaceDN w:val="0"/>
        <w:adjustRightInd w:val="0"/>
        <w:spacing w:after="0" w:line="23" w:lineRule="atLeast"/>
        <w:rPr>
          <w:rFonts w:cs="Times New Roman"/>
          <w:color w:val="000000"/>
          <w:sz w:val="24"/>
          <w:szCs w:val="24"/>
        </w:rPr>
      </w:pPr>
      <w:r w:rsidRPr="007C1175">
        <w:rPr>
          <w:rFonts w:cs="Times New Roman"/>
          <w:color w:val="000000"/>
          <w:sz w:val="24"/>
          <w:szCs w:val="24"/>
        </w:rPr>
        <w:t xml:space="preserve">While counseling is not considered a sanction, it may be offered or required in combination with sanctions.  If a student or student groups are found to be in violation of this Policy, any of the sanctions set forth in the </w:t>
      </w:r>
      <w:r w:rsidRPr="007C1175">
        <w:rPr>
          <w:rFonts w:cs="Times New Roman"/>
          <w:i/>
          <w:color w:val="000000"/>
          <w:sz w:val="24"/>
          <w:szCs w:val="24"/>
        </w:rPr>
        <w:t xml:space="preserve">Student </w:t>
      </w:r>
      <w:r w:rsidR="00FF1889">
        <w:rPr>
          <w:rFonts w:cs="Times New Roman"/>
          <w:i/>
          <w:color w:val="000000"/>
          <w:sz w:val="24"/>
          <w:szCs w:val="24"/>
        </w:rPr>
        <w:t>Handbook</w:t>
      </w:r>
      <w:r w:rsidRPr="007C1175">
        <w:rPr>
          <w:rFonts w:cs="Times New Roman"/>
          <w:color w:val="000000"/>
          <w:sz w:val="24"/>
          <w:szCs w:val="24"/>
        </w:rPr>
        <w:t xml:space="preserve"> may also be involved.</w:t>
      </w:r>
      <w:r w:rsidRPr="00ED264A">
        <w:rPr>
          <w:rFonts w:cs="Times New Roman"/>
          <w:color w:val="000000"/>
          <w:sz w:val="24"/>
          <w:szCs w:val="24"/>
        </w:rPr>
        <w:t xml:space="preserve"> </w:t>
      </w:r>
      <w:r>
        <w:rPr>
          <w:rFonts w:cs="Times New Roman"/>
          <w:color w:val="000000"/>
          <w:sz w:val="24"/>
          <w:szCs w:val="24"/>
        </w:rPr>
        <w:t>Failure to comply with sanctions shall constitute a violation of this Policy and will ordinarily result in further disciplinary action.</w:t>
      </w:r>
    </w:p>
    <w:p w14:paraId="027D0F50" w14:textId="77777777" w:rsidR="00A96CAA" w:rsidRDefault="00A96CAA" w:rsidP="00A96CAA">
      <w:pPr>
        <w:tabs>
          <w:tab w:val="left" w:pos="720"/>
        </w:tabs>
        <w:autoSpaceDE w:val="0"/>
        <w:autoSpaceDN w:val="0"/>
        <w:adjustRightInd w:val="0"/>
        <w:spacing w:after="0" w:line="23" w:lineRule="atLeast"/>
        <w:rPr>
          <w:rFonts w:cs="Times New Roman"/>
          <w:color w:val="000000"/>
          <w:sz w:val="24"/>
          <w:szCs w:val="24"/>
        </w:rPr>
      </w:pPr>
    </w:p>
    <w:p w14:paraId="12C12843" w14:textId="61374C3E" w:rsidR="00A96CAA" w:rsidRPr="00C91246" w:rsidRDefault="00A96CAA" w:rsidP="00A96CAA">
      <w:pPr>
        <w:numPr>
          <w:ilvl w:val="12"/>
          <w:numId w:val="0"/>
        </w:numPr>
        <w:spacing w:after="0" w:line="23" w:lineRule="atLeast"/>
        <w:rPr>
          <w:rFonts w:cs="Times New Roman"/>
          <w:sz w:val="24"/>
          <w:szCs w:val="24"/>
        </w:rPr>
      </w:pPr>
      <w:r>
        <w:rPr>
          <w:rFonts w:cs="Times New Roman"/>
          <w:b/>
          <w:i/>
          <w:sz w:val="24"/>
          <w:szCs w:val="24"/>
        </w:rPr>
        <w:t xml:space="preserve">For </w:t>
      </w:r>
      <w:r w:rsidR="00875824">
        <w:rPr>
          <w:rFonts w:cs="Times New Roman"/>
          <w:b/>
          <w:i/>
          <w:sz w:val="24"/>
          <w:szCs w:val="24"/>
        </w:rPr>
        <w:t xml:space="preserve">sanctions following </w:t>
      </w:r>
      <w:r>
        <w:rPr>
          <w:rFonts w:cs="Times New Roman"/>
          <w:b/>
          <w:i/>
          <w:sz w:val="24"/>
          <w:szCs w:val="24"/>
        </w:rPr>
        <w:t xml:space="preserve">formal complaints against students. </w:t>
      </w:r>
      <w:r>
        <w:rPr>
          <w:rFonts w:cs="Times New Roman"/>
          <w:sz w:val="24"/>
          <w:szCs w:val="24"/>
        </w:rPr>
        <w:t>The Committee will recommend sanctions after the hearing. The Dean of Students will review sanction(s) recommended and may modify the sanction(s) if so inclined.</w:t>
      </w:r>
    </w:p>
    <w:p w14:paraId="17324EAA" w14:textId="77777777" w:rsidR="00A96CAA" w:rsidRDefault="00A96CAA" w:rsidP="00A96CAA">
      <w:pPr>
        <w:numPr>
          <w:ilvl w:val="12"/>
          <w:numId w:val="0"/>
        </w:numPr>
        <w:spacing w:after="0" w:line="23" w:lineRule="atLeast"/>
        <w:rPr>
          <w:rFonts w:cs="Times New Roman"/>
          <w:sz w:val="24"/>
          <w:szCs w:val="24"/>
        </w:rPr>
      </w:pPr>
    </w:p>
    <w:p w14:paraId="2938AA79" w14:textId="6AFD0519" w:rsidR="00090644" w:rsidRPr="007C1175" w:rsidRDefault="00A96CAA" w:rsidP="003B623B">
      <w:pPr>
        <w:numPr>
          <w:ilvl w:val="12"/>
          <w:numId w:val="0"/>
        </w:numPr>
        <w:spacing w:after="0" w:line="23" w:lineRule="atLeast"/>
        <w:rPr>
          <w:rFonts w:cs="Times New Roman"/>
          <w:sz w:val="24"/>
          <w:szCs w:val="24"/>
        </w:rPr>
      </w:pPr>
      <w:r>
        <w:rPr>
          <w:rFonts w:cs="Times New Roman"/>
          <w:b/>
          <w:i/>
          <w:sz w:val="24"/>
          <w:szCs w:val="24"/>
        </w:rPr>
        <w:t xml:space="preserve">For </w:t>
      </w:r>
      <w:r w:rsidR="00875824">
        <w:rPr>
          <w:rFonts w:cs="Times New Roman"/>
          <w:b/>
          <w:i/>
          <w:sz w:val="24"/>
          <w:szCs w:val="24"/>
        </w:rPr>
        <w:t xml:space="preserve">sanctions following </w:t>
      </w:r>
      <w:r>
        <w:rPr>
          <w:rFonts w:cs="Times New Roman"/>
          <w:b/>
          <w:i/>
          <w:sz w:val="24"/>
          <w:szCs w:val="24"/>
        </w:rPr>
        <w:t xml:space="preserve">formal complaints against faculty or staff. </w:t>
      </w:r>
      <w:r>
        <w:rPr>
          <w:rFonts w:cs="Times New Roman"/>
          <w:sz w:val="24"/>
          <w:szCs w:val="24"/>
        </w:rPr>
        <w:t xml:space="preserve">The Committee will recommend sanctions after the hearing. </w:t>
      </w:r>
      <w:r w:rsidRPr="007C1175">
        <w:rPr>
          <w:rFonts w:cs="Times New Roman"/>
          <w:sz w:val="24"/>
          <w:szCs w:val="24"/>
        </w:rPr>
        <w:t xml:space="preserve">The employee’s respective Vice President or Provost will review sanction(s) recommended and may modify the sanction(s) if so inclined.  However, should the Provost seek to impose suspension or expulsion of a tenure or tenure-track faculty member, additional process may be due pursuant to the </w:t>
      </w:r>
      <w:r w:rsidRPr="007C1175">
        <w:rPr>
          <w:rFonts w:cs="Times New Roman"/>
          <w:i/>
          <w:sz w:val="24"/>
          <w:szCs w:val="24"/>
        </w:rPr>
        <w:t>Faculty Handbook</w:t>
      </w:r>
      <w:r w:rsidRPr="007C1175">
        <w:rPr>
          <w:rFonts w:cs="Times New Roman"/>
          <w:sz w:val="24"/>
          <w:szCs w:val="24"/>
        </w:rPr>
        <w:t>.</w:t>
      </w:r>
      <w:r w:rsidRPr="007C1175">
        <w:rPr>
          <w:rStyle w:val="FootnoteReference"/>
          <w:rFonts w:cs="Times New Roman"/>
          <w:sz w:val="24"/>
          <w:szCs w:val="24"/>
        </w:rPr>
        <w:footnoteReference w:id="9"/>
      </w:r>
    </w:p>
    <w:p w14:paraId="6A51AE15" w14:textId="77777777" w:rsidR="00BE567D" w:rsidRPr="007C1175" w:rsidRDefault="00BE567D" w:rsidP="00621218">
      <w:pPr>
        <w:tabs>
          <w:tab w:val="left" w:pos="720"/>
        </w:tabs>
        <w:spacing w:after="0" w:line="23" w:lineRule="atLeast"/>
        <w:rPr>
          <w:rFonts w:cs="Times New Roman"/>
          <w:sz w:val="24"/>
          <w:szCs w:val="24"/>
        </w:rPr>
      </w:pPr>
    </w:p>
    <w:p w14:paraId="5A90578F" w14:textId="6FAA206E" w:rsidR="001A4CE6" w:rsidRPr="007C1175" w:rsidRDefault="001864A3" w:rsidP="0011205C">
      <w:pPr>
        <w:widowControl w:val="0"/>
        <w:spacing w:after="0" w:line="23" w:lineRule="atLeast"/>
        <w:ind w:left="1800" w:hanging="720"/>
        <w:rPr>
          <w:rFonts w:cs="Times New Roman"/>
          <w:b/>
          <w:sz w:val="24"/>
          <w:szCs w:val="24"/>
          <w:u w:val="single"/>
        </w:rPr>
      </w:pPr>
      <w:r w:rsidRPr="007C1175">
        <w:rPr>
          <w:rFonts w:cs="Times New Roman"/>
          <w:b/>
          <w:sz w:val="24"/>
          <w:szCs w:val="24"/>
        </w:rPr>
        <w:t xml:space="preserve">VI. </w:t>
      </w:r>
      <w:r w:rsidRPr="007C1175">
        <w:rPr>
          <w:rFonts w:cs="Times New Roman"/>
          <w:b/>
          <w:sz w:val="24"/>
          <w:szCs w:val="24"/>
        </w:rPr>
        <w:tab/>
      </w:r>
      <w:r w:rsidR="004F3580" w:rsidRPr="007C1175">
        <w:rPr>
          <w:rFonts w:cs="Times New Roman"/>
          <w:b/>
          <w:sz w:val="24"/>
          <w:szCs w:val="24"/>
        </w:rPr>
        <w:t xml:space="preserve"> </w:t>
      </w:r>
      <w:r w:rsidR="00413FC2" w:rsidRPr="007C1175">
        <w:rPr>
          <w:rFonts w:cs="Times New Roman"/>
          <w:b/>
          <w:sz w:val="24"/>
          <w:szCs w:val="24"/>
          <w:u w:val="single"/>
        </w:rPr>
        <w:t xml:space="preserve">INFORMAL </w:t>
      </w:r>
      <w:r w:rsidR="008961E0" w:rsidRPr="007C1175">
        <w:rPr>
          <w:rFonts w:cs="Times New Roman"/>
          <w:b/>
          <w:sz w:val="24"/>
          <w:szCs w:val="24"/>
          <w:u w:val="single"/>
        </w:rPr>
        <w:t>HARASSMENT</w:t>
      </w:r>
      <w:r w:rsidR="009D67F2" w:rsidRPr="007C1175">
        <w:rPr>
          <w:rFonts w:cs="Times New Roman"/>
          <w:b/>
          <w:sz w:val="24"/>
          <w:szCs w:val="24"/>
          <w:u w:val="single"/>
        </w:rPr>
        <w:t xml:space="preserve">, </w:t>
      </w:r>
      <w:r w:rsidR="008B7B8E" w:rsidRPr="007C1175">
        <w:rPr>
          <w:rFonts w:cs="Times New Roman"/>
          <w:b/>
          <w:sz w:val="24"/>
          <w:szCs w:val="24"/>
          <w:u w:val="single"/>
        </w:rPr>
        <w:t>AND</w:t>
      </w:r>
      <w:r w:rsidR="009D67F2" w:rsidRPr="007C1175">
        <w:rPr>
          <w:rFonts w:cs="Times New Roman"/>
          <w:b/>
          <w:sz w:val="24"/>
          <w:szCs w:val="24"/>
          <w:u w:val="single"/>
        </w:rPr>
        <w:t xml:space="preserve"> SEXUAL </w:t>
      </w:r>
      <w:r w:rsidR="007247C2" w:rsidRPr="007C1175">
        <w:rPr>
          <w:rFonts w:cs="Times New Roman"/>
          <w:b/>
          <w:sz w:val="24"/>
          <w:szCs w:val="24"/>
          <w:u w:val="single"/>
        </w:rPr>
        <w:t>MISCONDUCT</w:t>
      </w:r>
      <w:r w:rsidR="004F3580" w:rsidRPr="007C1175">
        <w:rPr>
          <w:rFonts w:cs="Times New Roman"/>
          <w:b/>
          <w:sz w:val="24"/>
          <w:szCs w:val="24"/>
          <w:u w:val="single"/>
        </w:rPr>
        <w:t xml:space="preserve"> </w:t>
      </w:r>
      <w:r w:rsidRPr="007C1175">
        <w:rPr>
          <w:rFonts w:cs="Times New Roman"/>
          <w:b/>
          <w:sz w:val="24"/>
          <w:szCs w:val="24"/>
          <w:u w:val="single"/>
        </w:rPr>
        <w:t>C</w:t>
      </w:r>
      <w:r w:rsidR="00413FC2" w:rsidRPr="007C1175">
        <w:rPr>
          <w:rFonts w:cs="Times New Roman"/>
          <w:b/>
          <w:sz w:val="24"/>
          <w:szCs w:val="24"/>
          <w:u w:val="single"/>
        </w:rPr>
        <w:t>OMPLAINT/RESOLUTION PROCESS</w:t>
      </w:r>
    </w:p>
    <w:p w14:paraId="6E7BF36B" w14:textId="77777777" w:rsidR="00CD1DC1" w:rsidRPr="007C1175" w:rsidRDefault="00CD1DC1" w:rsidP="00621218">
      <w:pPr>
        <w:tabs>
          <w:tab w:val="left" w:pos="720"/>
        </w:tabs>
        <w:spacing w:after="0" w:line="23" w:lineRule="atLeast"/>
        <w:rPr>
          <w:rFonts w:cs="Times New Roman"/>
          <w:b/>
          <w:sz w:val="24"/>
          <w:szCs w:val="24"/>
        </w:rPr>
      </w:pPr>
    </w:p>
    <w:p w14:paraId="6EA544D3" w14:textId="2E241A31" w:rsidR="00226544" w:rsidRPr="003B623B" w:rsidRDefault="00226544" w:rsidP="00550192">
      <w:pPr>
        <w:spacing w:after="0" w:line="23" w:lineRule="atLeast"/>
        <w:rPr>
          <w:rFonts w:cs="Times New Roman"/>
          <w:b/>
          <w:sz w:val="24"/>
          <w:szCs w:val="24"/>
          <w:u w:val="single"/>
        </w:rPr>
      </w:pPr>
      <w:r>
        <w:rPr>
          <w:rFonts w:cs="Times New Roman"/>
          <w:b/>
          <w:sz w:val="24"/>
          <w:szCs w:val="24"/>
          <w:u w:val="single"/>
        </w:rPr>
        <w:t>Purpose</w:t>
      </w:r>
    </w:p>
    <w:p w14:paraId="24365459" w14:textId="126CAFE9" w:rsidR="00550192" w:rsidRPr="007C1175" w:rsidRDefault="00714AFF" w:rsidP="00550192">
      <w:pPr>
        <w:spacing w:after="0" w:line="23" w:lineRule="atLeast"/>
        <w:rPr>
          <w:rFonts w:cs="Times New Roman"/>
          <w:sz w:val="24"/>
          <w:szCs w:val="24"/>
        </w:rPr>
      </w:pPr>
      <w:r w:rsidRPr="007C1175">
        <w:rPr>
          <w:rFonts w:cs="Times New Roman"/>
          <w:sz w:val="24"/>
          <w:szCs w:val="24"/>
        </w:rPr>
        <w:t>Using the Informal Complaint/Resolution Process for a discrimination</w:t>
      </w:r>
      <w:r w:rsidR="00064FAE" w:rsidRPr="007C1175">
        <w:rPr>
          <w:rFonts w:cs="Times New Roman"/>
          <w:sz w:val="24"/>
          <w:szCs w:val="24"/>
        </w:rPr>
        <w:t xml:space="preserve">, </w:t>
      </w:r>
      <w:r w:rsidRPr="007C1175">
        <w:rPr>
          <w:rFonts w:cs="Times New Roman"/>
          <w:sz w:val="24"/>
          <w:szCs w:val="24"/>
        </w:rPr>
        <w:t>harassment</w:t>
      </w:r>
      <w:r w:rsidR="00064FAE" w:rsidRPr="007C1175">
        <w:rPr>
          <w:rFonts w:cs="Times New Roman"/>
          <w:sz w:val="24"/>
          <w:szCs w:val="24"/>
        </w:rPr>
        <w:t xml:space="preserve">, or sexual </w:t>
      </w:r>
      <w:r w:rsidR="005C3828" w:rsidRPr="007C1175">
        <w:rPr>
          <w:rFonts w:cs="Times New Roman"/>
          <w:sz w:val="24"/>
          <w:szCs w:val="24"/>
        </w:rPr>
        <w:t xml:space="preserve">misconduct </w:t>
      </w:r>
      <w:r w:rsidRPr="007C1175">
        <w:rPr>
          <w:rFonts w:cs="Times New Roman"/>
          <w:sz w:val="24"/>
          <w:szCs w:val="24"/>
        </w:rPr>
        <w:t xml:space="preserve">complaint is not required </w:t>
      </w:r>
      <w:r w:rsidR="009467F0" w:rsidRPr="007C1175">
        <w:rPr>
          <w:rFonts w:cs="Times New Roman"/>
          <w:sz w:val="24"/>
          <w:szCs w:val="24"/>
        </w:rPr>
        <w:t>or necessarily encouraged</w:t>
      </w:r>
      <w:r w:rsidR="00EB3F19" w:rsidRPr="007C1175">
        <w:rPr>
          <w:rFonts w:cs="Times New Roman"/>
          <w:sz w:val="24"/>
          <w:szCs w:val="24"/>
        </w:rPr>
        <w:t>,</w:t>
      </w:r>
      <w:r w:rsidR="009467F0" w:rsidRPr="007C1175">
        <w:rPr>
          <w:rFonts w:cs="Times New Roman"/>
          <w:sz w:val="24"/>
          <w:szCs w:val="24"/>
        </w:rPr>
        <w:t xml:space="preserve"> </w:t>
      </w:r>
      <w:r w:rsidRPr="007C1175">
        <w:rPr>
          <w:rFonts w:cs="Times New Roman"/>
          <w:sz w:val="24"/>
          <w:szCs w:val="24"/>
        </w:rPr>
        <w:t>but the alleging individual may prefer to attempt to resolve the ma</w:t>
      </w:r>
      <w:r w:rsidR="00CD1DC1" w:rsidRPr="007C1175">
        <w:rPr>
          <w:rFonts w:cs="Times New Roman"/>
          <w:sz w:val="24"/>
          <w:szCs w:val="24"/>
        </w:rPr>
        <w:t xml:space="preserve">tter utilizing this </w:t>
      </w:r>
      <w:r w:rsidR="006D768D" w:rsidRPr="007C1175">
        <w:rPr>
          <w:rFonts w:cs="Times New Roman"/>
          <w:sz w:val="24"/>
          <w:szCs w:val="24"/>
        </w:rPr>
        <w:t>P</w:t>
      </w:r>
      <w:r w:rsidR="00CD1DC1" w:rsidRPr="007C1175">
        <w:rPr>
          <w:rFonts w:cs="Times New Roman"/>
          <w:sz w:val="24"/>
          <w:szCs w:val="24"/>
        </w:rPr>
        <w:t xml:space="preserve">rocess.  </w:t>
      </w:r>
      <w:r w:rsidRPr="007C1175">
        <w:rPr>
          <w:rFonts w:cs="Times New Roman"/>
          <w:sz w:val="24"/>
          <w:szCs w:val="24"/>
        </w:rPr>
        <w:t xml:space="preserve">The purpose of this </w:t>
      </w:r>
      <w:r w:rsidR="006D768D" w:rsidRPr="007C1175">
        <w:rPr>
          <w:rFonts w:cs="Times New Roman"/>
          <w:sz w:val="24"/>
          <w:szCs w:val="24"/>
        </w:rPr>
        <w:t>P</w:t>
      </w:r>
      <w:r w:rsidRPr="007C1175">
        <w:rPr>
          <w:rFonts w:cs="Times New Roman"/>
          <w:sz w:val="24"/>
          <w:szCs w:val="24"/>
        </w:rPr>
        <w:t>rocess is to expeditiously resolve the matter to the satisfa</w:t>
      </w:r>
      <w:r w:rsidR="00296B84" w:rsidRPr="007C1175">
        <w:rPr>
          <w:rFonts w:cs="Times New Roman"/>
          <w:sz w:val="24"/>
          <w:szCs w:val="24"/>
        </w:rPr>
        <w:t>ction of the complainant</w:t>
      </w:r>
      <w:r w:rsidRPr="007C1175">
        <w:rPr>
          <w:rFonts w:cs="Times New Roman"/>
          <w:sz w:val="24"/>
          <w:szCs w:val="24"/>
        </w:rPr>
        <w:t xml:space="preserve"> without having to undergo a </w:t>
      </w:r>
      <w:r w:rsidR="00EB3F19" w:rsidRPr="007C1175">
        <w:rPr>
          <w:rFonts w:cs="Times New Roman"/>
          <w:sz w:val="24"/>
          <w:szCs w:val="24"/>
        </w:rPr>
        <w:t>F</w:t>
      </w:r>
      <w:r w:rsidRPr="007C1175">
        <w:rPr>
          <w:rFonts w:cs="Times New Roman"/>
          <w:sz w:val="24"/>
          <w:szCs w:val="24"/>
        </w:rPr>
        <w:t xml:space="preserve">ormal </w:t>
      </w:r>
      <w:r w:rsidR="00EB3F19" w:rsidRPr="007C1175">
        <w:rPr>
          <w:rFonts w:cs="Times New Roman"/>
          <w:sz w:val="24"/>
          <w:szCs w:val="24"/>
        </w:rPr>
        <w:t>C</w:t>
      </w:r>
      <w:r w:rsidRPr="007C1175">
        <w:rPr>
          <w:rFonts w:cs="Times New Roman"/>
          <w:sz w:val="24"/>
          <w:szCs w:val="24"/>
        </w:rPr>
        <w:t>omplaint</w:t>
      </w:r>
      <w:r w:rsidR="00EB3F19" w:rsidRPr="007C1175">
        <w:rPr>
          <w:rFonts w:cs="Times New Roman"/>
          <w:sz w:val="24"/>
          <w:szCs w:val="24"/>
        </w:rPr>
        <w:t>/Resolution</w:t>
      </w:r>
      <w:r w:rsidRPr="007C1175">
        <w:rPr>
          <w:rFonts w:cs="Times New Roman"/>
          <w:sz w:val="24"/>
          <w:szCs w:val="24"/>
        </w:rPr>
        <w:t xml:space="preserve"> </w:t>
      </w:r>
      <w:r w:rsidR="00EB3F19" w:rsidRPr="007C1175">
        <w:rPr>
          <w:rFonts w:cs="Times New Roman"/>
          <w:sz w:val="24"/>
          <w:szCs w:val="24"/>
        </w:rPr>
        <w:t>P</w:t>
      </w:r>
      <w:r w:rsidRPr="007C1175">
        <w:rPr>
          <w:rFonts w:cs="Times New Roman"/>
          <w:sz w:val="24"/>
          <w:szCs w:val="24"/>
        </w:rPr>
        <w:t>rocess.</w:t>
      </w:r>
      <w:r w:rsidR="007E4A7C">
        <w:rPr>
          <w:rFonts w:cs="Times New Roman"/>
          <w:sz w:val="24"/>
          <w:szCs w:val="24"/>
        </w:rPr>
        <w:t xml:space="preserve">  </w:t>
      </w:r>
      <w:r w:rsidR="00605467">
        <w:rPr>
          <w:rFonts w:cs="Times New Roman"/>
          <w:sz w:val="24"/>
          <w:szCs w:val="24"/>
        </w:rPr>
        <w:t>Students must use the formal complaint process, not an informal complaint, to resolve allegations that an employee sexually harassed a student.</w:t>
      </w:r>
      <w:r w:rsidR="00605467">
        <w:rPr>
          <w:rStyle w:val="FootnoteReference"/>
          <w:rFonts w:cs="Times New Roman"/>
          <w:sz w:val="24"/>
          <w:szCs w:val="24"/>
        </w:rPr>
        <w:footnoteReference w:id="10"/>
      </w:r>
      <w:r w:rsidR="00605467">
        <w:rPr>
          <w:rFonts w:cs="Times New Roman"/>
          <w:sz w:val="24"/>
          <w:szCs w:val="24"/>
        </w:rPr>
        <w:t xml:space="preserve"> </w:t>
      </w:r>
    </w:p>
    <w:p w14:paraId="534E9334" w14:textId="70F69672" w:rsidR="00CD1DC1" w:rsidRDefault="00CD1DC1" w:rsidP="00621218">
      <w:pPr>
        <w:tabs>
          <w:tab w:val="left" w:pos="720"/>
        </w:tabs>
        <w:spacing w:after="0" w:line="23" w:lineRule="atLeast"/>
        <w:rPr>
          <w:rFonts w:cs="Times New Roman"/>
          <w:sz w:val="16"/>
          <w:szCs w:val="16"/>
        </w:rPr>
      </w:pPr>
    </w:p>
    <w:p w14:paraId="3EF681C9" w14:textId="5AE3902C" w:rsidR="00226544" w:rsidRPr="003B623B" w:rsidRDefault="00226544" w:rsidP="00621218">
      <w:pPr>
        <w:tabs>
          <w:tab w:val="left" w:pos="720"/>
        </w:tabs>
        <w:spacing w:after="0" w:line="23" w:lineRule="atLeast"/>
        <w:rPr>
          <w:rFonts w:cs="Times New Roman"/>
          <w:b/>
          <w:sz w:val="24"/>
          <w:szCs w:val="24"/>
          <w:u w:val="single"/>
        </w:rPr>
      </w:pPr>
      <w:r w:rsidRPr="003B623B">
        <w:rPr>
          <w:rFonts w:cs="Times New Roman"/>
          <w:b/>
          <w:sz w:val="24"/>
          <w:szCs w:val="24"/>
          <w:u w:val="single"/>
        </w:rPr>
        <w:t>Process</w:t>
      </w:r>
    </w:p>
    <w:p w14:paraId="2520F043" w14:textId="6540DA47" w:rsidR="003F1FD6" w:rsidRPr="007C1175" w:rsidRDefault="00714AFF" w:rsidP="00621218">
      <w:pPr>
        <w:tabs>
          <w:tab w:val="left" w:pos="720"/>
        </w:tabs>
        <w:spacing w:after="0" w:line="23" w:lineRule="atLeast"/>
        <w:rPr>
          <w:rFonts w:cs="Times New Roman"/>
          <w:sz w:val="16"/>
          <w:szCs w:val="16"/>
        </w:rPr>
      </w:pPr>
      <w:r w:rsidRPr="007C1175">
        <w:rPr>
          <w:rFonts w:cs="Times New Roman"/>
          <w:sz w:val="24"/>
          <w:szCs w:val="24"/>
        </w:rPr>
        <w:t xml:space="preserve">To invoke this </w:t>
      </w:r>
      <w:r w:rsidR="006D768D" w:rsidRPr="007C1175">
        <w:rPr>
          <w:rFonts w:cs="Times New Roman"/>
          <w:sz w:val="24"/>
          <w:szCs w:val="24"/>
        </w:rPr>
        <w:t>P</w:t>
      </w:r>
      <w:r w:rsidRPr="007C1175">
        <w:rPr>
          <w:rFonts w:cs="Times New Roman"/>
          <w:sz w:val="24"/>
          <w:szCs w:val="24"/>
        </w:rPr>
        <w:t xml:space="preserve">rocess, </w:t>
      </w:r>
      <w:r w:rsidR="00C03CB1" w:rsidRPr="007C1175">
        <w:rPr>
          <w:rFonts w:cs="Times New Roman"/>
          <w:sz w:val="24"/>
          <w:szCs w:val="24"/>
        </w:rPr>
        <w:t xml:space="preserve">the complainant must </w:t>
      </w:r>
      <w:r w:rsidR="00845E8F" w:rsidRPr="007C1175">
        <w:rPr>
          <w:rFonts w:cs="Times New Roman"/>
          <w:sz w:val="24"/>
          <w:szCs w:val="24"/>
        </w:rPr>
        <w:t>f</w:t>
      </w:r>
      <w:r w:rsidR="003A20F2" w:rsidRPr="007C1175">
        <w:rPr>
          <w:rFonts w:cs="Times New Roman"/>
          <w:sz w:val="24"/>
          <w:szCs w:val="24"/>
        </w:rPr>
        <w:t xml:space="preserve">ile an Informal Complaint </w:t>
      </w:r>
      <w:r w:rsidR="003A20F2" w:rsidRPr="003B623B">
        <w:rPr>
          <w:rFonts w:cs="Times New Roman"/>
          <w:sz w:val="24"/>
          <w:szCs w:val="24"/>
        </w:rPr>
        <w:t>Form</w:t>
      </w:r>
      <w:r w:rsidR="007327DF" w:rsidRPr="003B623B">
        <w:rPr>
          <w:rStyle w:val="Hyperlink"/>
          <w:sz w:val="24"/>
          <w:szCs w:val="24"/>
          <w:u w:val="none"/>
        </w:rPr>
        <w:t xml:space="preserve"> </w:t>
      </w:r>
      <w:r w:rsidR="00D53E8E" w:rsidRPr="003B623B">
        <w:rPr>
          <w:rStyle w:val="Hyperlink"/>
          <w:color w:val="auto"/>
          <w:sz w:val="24"/>
          <w:szCs w:val="24"/>
          <w:u w:val="none"/>
        </w:rPr>
        <w:t>at</w:t>
      </w:r>
      <w:r w:rsidR="00D53E8E" w:rsidRPr="003B623B">
        <w:rPr>
          <w:rStyle w:val="Hyperlink"/>
          <w:sz w:val="24"/>
          <w:szCs w:val="24"/>
          <w:u w:val="none"/>
        </w:rPr>
        <w:t>:</w:t>
      </w:r>
      <w:r w:rsidR="00602A9F">
        <w:rPr>
          <w:rStyle w:val="Hyperlink"/>
          <w:sz w:val="24"/>
          <w:szCs w:val="24"/>
        </w:rPr>
        <w:t xml:space="preserve"> </w:t>
      </w:r>
      <w:r w:rsidR="00602A9F" w:rsidRPr="00602A9F">
        <w:rPr>
          <w:rStyle w:val="Hyperlink"/>
          <w:sz w:val="24"/>
          <w:szCs w:val="24"/>
        </w:rPr>
        <w:t>https://goo.gl/forms/cZZ9yNM30tCb4RqC2</w:t>
      </w:r>
      <w:r w:rsidR="00224290" w:rsidRPr="007C1175">
        <w:rPr>
          <w:rFonts w:cs="Times New Roman"/>
          <w:sz w:val="24"/>
          <w:szCs w:val="24"/>
        </w:rPr>
        <w:t>.</w:t>
      </w:r>
      <w:r w:rsidR="00C03CB1" w:rsidRPr="007C1175">
        <w:rPr>
          <w:rFonts w:cs="Times New Roman"/>
          <w:sz w:val="24"/>
          <w:szCs w:val="24"/>
        </w:rPr>
        <w:t xml:space="preserve">  However, the complainant may</w:t>
      </w:r>
      <w:r w:rsidR="004722DE" w:rsidRPr="007C1175">
        <w:rPr>
          <w:rFonts w:cs="Times New Roman"/>
          <w:sz w:val="24"/>
          <w:szCs w:val="24"/>
        </w:rPr>
        <w:t xml:space="preserve"> also</w:t>
      </w:r>
      <w:r w:rsidR="00C03CB1" w:rsidRPr="007C1175">
        <w:rPr>
          <w:rFonts w:cs="Times New Roman"/>
          <w:sz w:val="24"/>
          <w:szCs w:val="24"/>
        </w:rPr>
        <w:t xml:space="preserve"> contact</w:t>
      </w:r>
      <w:r w:rsidR="004722DE" w:rsidRPr="007C1175">
        <w:rPr>
          <w:rFonts w:cs="Times New Roman"/>
          <w:sz w:val="24"/>
          <w:szCs w:val="24"/>
        </w:rPr>
        <w:t xml:space="preserve"> the Title IX Coordinator</w:t>
      </w:r>
      <w:r w:rsidR="00D90806">
        <w:rPr>
          <w:rFonts w:cs="Times New Roman"/>
          <w:sz w:val="24"/>
          <w:szCs w:val="24"/>
        </w:rPr>
        <w:t xml:space="preserve">, </w:t>
      </w:r>
      <w:r w:rsidR="00875824">
        <w:rPr>
          <w:rFonts w:cs="Times New Roman"/>
          <w:sz w:val="24"/>
          <w:szCs w:val="24"/>
        </w:rPr>
        <w:t xml:space="preserve">an advisor, or </w:t>
      </w:r>
      <w:r w:rsidR="00361BDF">
        <w:rPr>
          <w:rFonts w:cs="Times New Roman"/>
          <w:sz w:val="24"/>
          <w:szCs w:val="24"/>
        </w:rPr>
        <w:t>the SAAFE office</w:t>
      </w:r>
      <w:r w:rsidR="00875824">
        <w:rPr>
          <w:rFonts w:cs="Times New Roman"/>
          <w:sz w:val="24"/>
          <w:szCs w:val="24"/>
        </w:rPr>
        <w:t xml:space="preserve"> (students only)</w:t>
      </w:r>
      <w:r w:rsidR="00361BDF">
        <w:rPr>
          <w:rFonts w:cs="Times New Roman"/>
          <w:sz w:val="24"/>
          <w:szCs w:val="24"/>
        </w:rPr>
        <w:t xml:space="preserve">, </w:t>
      </w:r>
      <w:r w:rsidR="004722DE" w:rsidRPr="007C1175">
        <w:rPr>
          <w:rFonts w:cs="Times New Roman"/>
          <w:sz w:val="24"/>
          <w:szCs w:val="24"/>
        </w:rPr>
        <w:t>to assist in filing an Informal Complaint Form</w:t>
      </w:r>
      <w:r w:rsidR="00875824">
        <w:rPr>
          <w:rFonts w:cs="Times New Roman"/>
          <w:sz w:val="24"/>
          <w:szCs w:val="24"/>
        </w:rPr>
        <w:t>.</w:t>
      </w:r>
      <w:r w:rsidR="00C03CB1" w:rsidRPr="007C1175">
        <w:rPr>
          <w:rFonts w:cs="Times New Roman"/>
          <w:sz w:val="24"/>
          <w:szCs w:val="24"/>
        </w:rPr>
        <w:t xml:space="preserve"> </w:t>
      </w:r>
      <w:r w:rsidR="00875824">
        <w:rPr>
          <w:rFonts w:cs="Times New Roman"/>
          <w:sz w:val="24"/>
          <w:szCs w:val="24"/>
        </w:rPr>
        <w:t>For complaints against students, the Dean of Students or their designee</w:t>
      </w:r>
      <w:r w:rsidR="00226544">
        <w:rPr>
          <w:rFonts w:cs="Times New Roman"/>
          <w:sz w:val="24"/>
          <w:szCs w:val="24"/>
        </w:rPr>
        <w:t>,</w:t>
      </w:r>
      <w:r w:rsidR="00875824">
        <w:rPr>
          <w:rFonts w:cs="Times New Roman"/>
          <w:sz w:val="24"/>
          <w:szCs w:val="24"/>
        </w:rPr>
        <w:t xml:space="preserve"> </w:t>
      </w:r>
      <w:r w:rsidR="00226544">
        <w:rPr>
          <w:rFonts w:cs="Times New Roman"/>
          <w:sz w:val="24"/>
          <w:szCs w:val="24"/>
        </w:rPr>
        <w:t xml:space="preserve">will </w:t>
      </w:r>
      <w:r w:rsidR="00875824">
        <w:rPr>
          <w:rFonts w:cs="Times New Roman"/>
          <w:sz w:val="24"/>
          <w:szCs w:val="24"/>
        </w:rPr>
        <w:t xml:space="preserve">facilitate </w:t>
      </w:r>
      <w:r w:rsidR="00226544">
        <w:rPr>
          <w:rFonts w:cs="Times New Roman"/>
          <w:sz w:val="24"/>
          <w:szCs w:val="24"/>
        </w:rPr>
        <w:t xml:space="preserve">the process. For complaints against </w:t>
      </w:r>
      <w:r w:rsidR="00A07CA4">
        <w:rPr>
          <w:rFonts w:cs="Times New Roman"/>
          <w:sz w:val="24"/>
          <w:szCs w:val="24"/>
        </w:rPr>
        <w:t>employees</w:t>
      </w:r>
      <w:r w:rsidR="00226544">
        <w:rPr>
          <w:rFonts w:cs="Times New Roman"/>
          <w:sz w:val="24"/>
          <w:szCs w:val="24"/>
        </w:rPr>
        <w:t xml:space="preserve">, the Executive Director of Human Resource Services, or their designee, will facilitate the process. In all cases, the complaint will be forwarded to the Respondent. </w:t>
      </w:r>
    </w:p>
    <w:p w14:paraId="52331CEC" w14:textId="77777777" w:rsidR="00714AFF" w:rsidRPr="007C1175" w:rsidRDefault="00714AFF" w:rsidP="00621218">
      <w:pPr>
        <w:tabs>
          <w:tab w:val="left" w:pos="720"/>
        </w:tabs>
        <w:spacing w:after="0" w:line="23" w:lineRule="atLeast"/>
        <w:rPr>
          <w:rFonts w:cs="Times New Roman"/>
          <w:sz w:val="16"/>
          <w:szCs w:val="16"/>
        </w:rPr>
      </w:pPr>
    </w:p>
    <w:p w14:paraId="0DE966E0" w14:textId="7EBCEAD4" w:rsidR="00550192" w:rsidRDefault="002A5F1F" w:rsidP="00621218">
      <w:pPr>
        <w:tabs>
          <w:tab w:val="left" w:pos="720"/>
        </w:tabs>
        <w:spacing w:after="0" w:line="23" w:lineRule="atLeast"/>
        <w:rPr>
          <w:rFonts w:cs="Times New Roman"/>
          <w:sz w:val="24"/>
          <w:szCs w:val="24"/>
        </w:rPr>
      </w:pPr>
      <w:r w:rsidRPr="007C1175">
        <w:rPr>
          <w:rFonts w:cs="Times New Roman"/>
          <w:sz w:val="24"/>
          <w:szCs w:val="24"/>
        </w:rPr>
        <w:t xml:space="preserve">If the matter does not result in the </w:t>
      </w:r>
      <w:r w:rsidR="00FF1889">
        <w:rPr>
          <w:rFonts w:cs="Times New Roman"/>
          <w:sz w:val="24"/>
          <w:szCs w:val="24"/>
        </w:rPr>
        <w:t>Complainant’s</w:t>
      </w:r>
      <w:r w:rsidR="0033581C" w:rsidRPr="007C1175">
        <w:rPr>
          <w:rFonts w:cs="Times New Roman"/>
          <w:sz w:val="24"/>
          <w:szCs w:val="24"/>
        </w:rPr>
        <w:t xml:space="preserve"> desired outcome</w:t>
      </w:r>
      <w:r w:rsidR="00714AFF" w:rsidRPr="007C1175">
        <w:rPr>
          <w:rFonts w:cs="Times New Roman"/>
          <w:sz w:val="24"/>
          <w:szCs w:val="24"/>
        </w:rPr>
        <w:t xml:space="preserve">, he or she may </w:t>
      </w:r>
      <w:r w:rsidR="00226544">
        <w:rPr>
          <w:rFonts w:cs="Times New Roman"/>
          <w:sz w:val="24"/>
          <w:szCs w:val="24"/>
        </w:rPr>
        <w:t xml:space="preserve">agree to a different outcome, or </w:t>
      </w:r>
      <w:r w:rsidR="00D97C4B" w:rsidRPr="007C1175">
        <w:rPr>
          <w:rFonts w:cs="Times New Roman"/>
          <w:sz w:val="24"/>
          <w:szCs w:val="24"/>
        </w:rPr>
        <w:t xml:space="preserve">reject the </w:t>
      </w:r>
      <w:r w:rsidR="00020C17" w:rsidRPr="007C1175">
        <w:rPr>
          <w:rFonts w:cs="Times New Roman"/>
          <w:sz w:val="24"/>
          <w:szCs w:val="24"/>
        </w:rPr>
        <w:t>resolution</w:t>
      </w:r>
      <w:r w:rsidR="00D97C4B" w:rsidRPr="007C1175">
        <w:rPr>
          <w:rFonts w:cs="Times New Roman"/>
          <w:sz w:val="24"/>
          <w:szCs w:val="24"/>
        </w:rPr>
        <w:t xml:space="preserve"> and file a </w:t>
      </w:r>
      <w:r w:rsidR="00BF14E7" w:rsidRPr="007C1175">
        <w:rPr>
          <w:rFonts w:cs="Times New Roman"/>
          <w:sz w:val="24"/>
          <w:szCs w:val="24"/>
        </w:rPr>
        <w:t>F</w:t>
      </w:r>
      <w:r w:rsidR="00D97C4B" w:rsidRPr="007C1175">
        <w:rPr>
          <w:rFonts w:cs="Times New Roman"/>
          <w:sz w:val="24"/>
          <w:szCs w:val="24"/>
        </w:rPr>
        <w:t xml:space="preserve">ormal </w:t>
      </w:r>
      <w:r w:rsidR="00BF14E7" w:rsidRPr="007C1175">
        <w:rPr>
          <w:rFonts w:cs="Times New Roman"/>
          <w:sz w:val="24"/>
          <w:szCs w:val="24"/>
        </w:rPr>
        <w:t>C</w:t>
      </w:r>
      <w:r w:rsidR="00D97C4B" w:rsidRPr="007C1175">
        <w:rPr>
          <w:rFonts w:cs="Times New Roman"/>
          <w:sz w:val="24"/>
          <w:szCs w:val="24"/>
        </w:rPr>
        <w:t>omplaint</w:t>
      </w:r>
      <w:r w:rsidR="00714AFF" w:rsidRPr="007C1175">
        <w:rPr>
          <w:rFonts w:cs="Times New Roman"/>
          <w:sz w:val="24"/>
          <w:szCs w:val="24"/>
        </w:rPr>
        <w:t>.  If the alleging individual is satisfied</w:t>
      </w:r>
      <w:r w:rsidRPr="007C1175">
        <w:rPr>
          <w:rFonts w:cs="Times New Roman"/>
          <w:sz w:val="24"/>
          <w:szCs w:val="24"/>
        </w:rPr>
        <w:t xml:space="preserve"> with the outcome or it results in his/her desired outcome</w:t>
      </w:r>
      <w:r w:rsidR="00714AFF" w:rsidRPr="007C1175">
        <w:rPr>
          <w:rFonts w:cs="Times New Roman"/>
          <w:sz w:val="24"/>
          <w:szCs w:val="24"/>
        </w:rPr>
        <w:t xml:space="preserve">, the </w:t>
      </w:r>
      <w:r w:rsidRPr="007C1175">
        <w:rPr>
          <w:rFonts w:cs="Times New Roman"/>
          <w:sz w:val="24"/>
          <w:szCs w:val="24"/>
        </w:rPr>
        <w:t xml:space="preserve">results will be </w:t>
      </w:r>
      <w:r w:rsidR="00714AFF" w:rsidRPr="007C1175">
        <w:rPr>
          <w:rFonts w:cs="Times New Roman"/>
          <w:sz w:val="24"/>
          <w:szCs w:val="24"/>
        </w:rPr>
        <w:t xml:space="preserve">documented </w:t>
      </w:r>
      <w:r w:rsidR="00226544">
        <w:rPr>
          <w:rFonts w:cs="Times New Roman"/>
          <w:sz w:val="24"/>
          <w:szCs w:val="24"/>
        </w:rPr>
        <w:t xml:space="preserve">and shared with the Title IX Coordinator </w:t>
      </w:r>
      <w:r w:rsidR="00714AFF" w:rsidRPr="007C1175">
        <w:rPr>
          <w:rFonts w:cs="Times New Roman"/>
          <w:sz w:val="24"/>
          <w:szCs w:val="24"/>
        </w:rPr>
        <w:t>and</w:t>
      </w:r>
      <w:r w:rsidR="003118FC" w:rsidRPr="007C1175">
        <w:rPr>
          <w:rFonts w:cs="Times New Roman"/>
          <w:sz w:val="24"/>
          <w:szCs w:val="24"/>
        </w:rPr>
        <w:t xml:space="preserve"> the matter will be resolved.</w:t>
      </w:r>
      <w:r w:rsidR="00550192">
        <w:rPr>
          <w:rFonts w:cs="Times New Roman"/>
          <w:sz w:val="24"/>
          <w:szCs w:val="24"/>
        </w:rPr>
        <w:t xml:space="preserve"> </w:t>
      </w:r>
    </w:p>
    <w:p w14:paraId="2E5E757B" w14:textId="77777777" w:rsidR="006213D8" w:rsidRDefault="006213D8" w:rsidP="003B623B">
      <w:pPr>
        <w:spacing w:after="0" w:line="23" w:lineRule="atLeast"/>
        <w:rPr>
          <w:rFonts w:cs="Times New Roman"/>
          <w:b/>
          <w:sz w:val="24"/>
          <w:szCs w:val="24"/>
        </w:rPr>
      </w:pPr>
    </w:p>
    <w:p w14:paraId="78CDCE64" w14:textId="4338AA53" w:rsidR="001A4CE6" w:rsidRPr="007C1175" w:rsidRDefault="00712FB2" w:rsidP="0011205C">
      <w:pPr>
        <w:spacing w:after="0" w:line="23" w:lineRule="atLeast"/>
        <w:ind w:left="1800" w:hanging="720"/>
        <w:rPr>
          <w:bCs/>
          <w:sz w:val="24"/>
          <w:szCs w:val="24"/>
          <w:u w:val="single"/>
        </w:rPr>
      </w:pPr>
      <w:r w:rsidRPr="007C1175">
        <w:rPr>
          <w:rFonts w:cs="Times New Roman"/>
          <w:b/>
          <w:sz w:val="24"/>
          <w:szCs w:val="24"/>
        </w:rPr>
        <w:t>VII</w:t>
      </w:r>
      <w:r w:rsidR="00522E0A" w:rsidRPr="007C1175">
        <w:rPr>
          <w:rFonts w:cs="Times New Roman"/>
          <w:b/>
          <w:sz w:val="24"/>
          <w:szCs w:val="24"/>
        </w:rPr>
        <w:t>.</w:t>
      </w:r>
      <w:r w:rsidR="00522E0A" w:rsidRPr="007C1175">
        <w:rPr>
          <w:rFonts w:cs="Times New Roman"/>
          <w:b/>
          <w:sz w:val="24"/>
          <w:szCs w:val="24"/>
        </w:rPr>
        <w:tab/>
      </w:r>
      <w:r w:rsidR="00413FC2" w:rsidRPr="007C1175">
        <w:rPr>
          <w:rFonts w:cs="Times New Roman"/>
          <w:b/>
          <w:sz w:val="24"/>
          <w:szCs w:val="24"/>
          <w:u w:val="single"/>
        </w:rPr>
        <w:t>FORMAL HARASSMENT</w:t>
      </w:r>
      <w:r w:rsidR="009D67F2" w:rsidRPr="007C1175">
        <w:rPr>
          <w:rFonts w:cs="Times New Roman"/>
          <w:b/>
          <w:sz w:val="24"/>
          <w:szCs w:val="24"/>
          <w:u w:val="single"/>
        </w:rPr>
        <w:t xml:space="preserve">, </w:t>
      </w:r>
      <w:r w:rsidR="008B7B8E" w:rsidRPr="007C1175">
        <w:rPr>
          <w:rFonts w:cs="Times New Roman"/>
          <w:b/>
          <w:sz w:val="24"/>
          <w:szCs w:val="24"/>
          <w:u w:val="single"/>
        </w:rPr>
        <w:t>AND</w:t>
      </w:r>
      <w:r w:rsidR="009D67F2" w:rsidRPr="007C1175">
        <w:rPr>
          <w:rFonts w:cs="Times New Roman"/>
          <w:b/>
          <w:sz w:val="24"/>
          <w:szCs w:val="24"/>
          <w:u w:val="single"/>
        </w:rPr>
        <w:t xml:space="preserve"> </w:t>
      </w:r>
      <w:r w:rsidR="00064FAE" w:rsidRPr="007C1175">
        <w:rPr>
          <w:rFonts w:cs="Times New Roman"/>
          <w:b/>
          <w:sz w:val="24"/>
          <w:szCs w:val="24"/>
          <w:u w:val="single"/>
        </w:rPr>
        <w:t xml:space="preserve">SEXUAL </w:t>
      </w:r>
      <w:r w:rsidR="007247C2" w:rsidRPr="007C1175">
        <w:rPr>
          <w:rFonts w:cs="Times New Roman"/>
          <w:b/>
          <w:sz w:val="24"/>
          <w:szCs w:val="24"/>
          <w:u w:val="single"/>
        </w:rPr>
        <w:t>MISCONDUCT</w:t>
      </w:r>
      <w:r w:rsidRPr="007C1175">
        <w:rPr>
          <w:rFonts w:cs="Times New Roman"/>
          <w:b/>
          <w:sz w:val="24"/>
          <w:szCs w:val="24"/>
          <w:u w:val="single"/>
        </w:rPr>
        <w:t xml:space="preserve"> </w:t>
      </w:r>
      <w:r w:rsidR="00F87419" w:rsidRPr="007C1175">
        <w:rPr>
          <w:b/>
          <w:sz w:val="24"/>
          <w:szCs w:val="24"/>
          <w:u w:val="single"/>
        </w:rPr>
        <w:t xml:space="preserve">COMPLAINT/RESOLUTION </w:t>
      </w:r>
      <w:r w:rsidR="00413FC2" w:rsidRPr="007C1175">
        <w:rPr>
          <w:b/>
          <w:sz w:val="24"/>
          <w:szCs w:val="24"/>
          <w:u w:val="single"/>
        </w:rPr>
        <w:t>PROCESS</w:t>
      </w:r>
    </w:p>
    <w:p w14:paraId="0A73C2F3" w14:textId="77777777" w:rsidR="00933CC6" w:rsidRPr="007C1175" w:rsidRDefault="00933CC6" w:rsidP="00621218">
      <w:pPr>
        <w:tabs>
          <w:tab w:val="left" w:pos="720"/>
        </w:tabs>
        <w:spacing w:after="0" w:line="23" w:lineRule="atLeast"/>
        <w:rPr>
          <w:rFonts w:cs="Times New Roman"/>
          <w:b/>
          <w:sz w:val="24"/>
          <w:szCs w:val="24"/>
        </w:rPr>
      </w:pPr>
    </w:p>
    <w:p w14:paraId="160A980E" w14:textId="77777777" w:rsidR="00FE4702" w:rsidRPr="007C1175" w:rsidRDefault="00FE4702" w:rsidP="00522E0A">
      <w:pPr>
        <w:tabs>
          <w:tab w:val="left" w:pos="720"/>
        </w:tabs>
        <w:spacing w:after="0" w:line="23" w:lineRule="atLeast"/>
        <w:rPr>
          <w:rFonts w:cs="Times New Roman"/>
          <w:b/>
          <w:sz w:val="24"/>
          <w:szCs w:val="24"/>
        </w:rPr>
      </w:pPr>
      <w:r w:rsidRPr="007C1175">
        <w:rPr>
          <w:rFonts w:cs="Times New Roman"/>
          <w:b/>
          <w:sz w:val="24"/>
          <w:szCs w:val="24"/>
          <w:u w:val="single"/>
        </w:rPr>
        <w:t>Purpose</w:t>
      </w:r>
    </w:p>
    <w:p w14:paraId="2F781845" w14:textId="48535533" w:rsidR="002E18F3" w:rsidRDefault="00AA3C22" w:rsidP="0011205C">
      <w:pPr>
        <w:spacing w:after="0" w:line="23" w:lineRule="atLeast"/>
        <w:rPr>
          <w:rFonts w:cs="Times New Roman"/>
          <w:sz w:val="24"/>
          <w:szCs w:val="24"/>
        </w:rPr>
      </w:pPr>
      <w:r w:rsidRPr="007C1175">
        <w:rPr>
          <w:rFonts w:cs="Times New Roman"/>
          <w:sz w:val="24"/>
          <w:szCs w:val="24"/>
        </w:rPr>
        <w:t>The purpose of th</w:t>
      </w:r>
      <w:r w:rsidR="00064FAE" w:rsidRPr="007C1175">
        <w:rPr>
          <w:rFonts w:cs="Times New Roman"/>
          <w:sz w:val="24"/>
          <w:szCs w:val="24"/>
        </w:rPr>
        <w:t>is</w:t>
      </w:r>
      <w:r w:rsidRPr="007C1175">
        <w:rPr>
          <w:rFonts w:cs="Times New Roman"/>
          <w:sz w:val="24"/>
          <w:szCs w:val="24"/>
        </w:rPr>
        <w:t xml:space="preserve"> </w:t>
      </w:r>
      <w:r w:rsidR="006D768D" w:rsidRPr="007C1175">
        <w:rPr>
          <w:rFonts w:cs="Times New Roman"/>
          <w:sz w:val="24"/>
          <w:szCs w:val="24"/>
        </w:rPr>
        <w:t>P</w:t>
      </w:r>
      <w:r w:rsidRPr="007C1175">
        <w:rPr>
          <w:rFonts w:cs="Times New Roman"/>
          <w:sz w:val="24"/>
          <w:szCs w:val="24"/>
        </w:rPr>
        <w:t xml:space="preserve">rocess is to provide avenues for </w:t>
      </w:r>
      <w:r w:rsidR="00C83E8A" w:rsidRPr="007C1175">
        <w:rPr>
          <w:rFonts w:cs="Times New Roman"/>
          <w:sz w:val="24"/>
          <w:szCs w:val="24"/>
        </w:rPr>
        <w:t xml:space="preserve">formally </w:t>
      </w:r>
      <w:r w:rsidRPr="007C1175">
        <w:rPr>
          <w:rFonts w:cs="Times New Roman"/>
          <w:sz w:val="24"/>
          <w:szCs w:val="24"/>
        </w:rPr>
        <w:t xml:space="preserve">addressing and resolving </w:t>
      </w:r>
      <w:r w:rsidR="00E82FBA" w:rsidRPr="007C1175">
        <w:rPr>
          <w:rFonts w:cs="Times New Roman"/>
          <w:sz w:val="24"/>
          <w:szCs w:val="24"/>
        </w:rPr>
        <w:t>claims of</w:t>
      </w:r>
      <w:r w:rsidR="00064FAE" w:rsidRPr="007C1175">
        <w:rPr>
          <w:rFonts w:cs="Times New Roman"/>
          <w:sz w:val="24"/>
          <w:szCs w:val="24"/>
        </w:rPr>
        <w:t xml:space="preserve"> harassment, or sexual </w:t>
      </w:r>
      <w:r w:rsidR="001B010F" w:rsidRPr="007C1175">
        <w:rPr>
          <w:rFonts w:cs="Times New Roman"/>
          <w:sz w:val="24"/>
          <w:szCs w:val="24"/>
        </w:rPr>
        <w:t>misconduct</w:t>
      </w:r>
      <w:r w:rsidR="00157757" w:rsidRPr="007C1175">
        <w:rPr>
          <w:rFonts w:cs="Times New Roman"/>
          <w:sz w:val="24"/>
          <w:szCs w:val="24"/>
        </w:rPr>
        <w:t>,</w:t>
      </w:r>
      <w:r w:rsidR="001B010F" w:rsidRPr="007C1175">
        <w:rPr>
          <w:rFonts w:cs="Times New Roman"/>
          <w:sz w:val="24"/>
          <w:szCs w:val="24"/>
        </w:rPr>
        <w:t xml:space="preserve"> </w:t>
      </w:r>
      <w:r w:rsidR="00E82FBA" w:rsidRPr="007C1175">
        <w:rPr>
          <w:rFonts w:cs="Times New Roman"/>
          <w:sz w:val="24"/>
          <w:szCs w:val="24"/>
        </w:rPr>
        <w:t>and tak</w:t>
      </w:r>
      <w:r w:rsidR="00157757" w:rsidRPr="007C1175">
        <w:rPr>
          <w:rFonts w:cs="Times New Roman"/>
          <w:sz w:val="24"/>
          <w:szCs w:val="24"/>
        </w:rPr>
        <w:t>ing</w:t>
      </w:r>
      <w:r w:rsidR="00E82FBA" w:rsidRPr="007C1175">
        <w:rPr>
          <w:rFonts w:cs="Times New Roman"/>
          <w:sz w:val="24"/>
          <w:szCs w:val="24"/>
        </w:rPr>
        <w:t xml:space="preserve"> action against a</w:t>
      </w:r>
      <w:r w:rsidR="00361BDF">
        <w:rPr>
          <w:rFonts w:cs="Times New Roman"/>
          <w:sz w:val="24"/>
          <w:szCs w:val="24"/>
        </w:rPr>
        <w:t xml:space="preserve"> student or</w:t>
      </w:r>
      <w:r w:rsidR="00E82FBA" w:rsidRPr="007C1175">
        <w:rPr>
          <w:rFonts w:cs="Times New Roman"/>
          <w:sz w:val="24"/>
          <w:szCs w:val="24"/>
        </w:rPr>
        <w:t xml:space="preserve"> </w:t>
      </w:r>
      <w:r w:rsidR="007077CB" w:rsidRPr="007C1175">
        <w:rPr>
          <w:rFonts w:cs="Times New Roman"/>
          <w:sz w:val="24"/>
          <w:szCs w:val="24"/>
        </w:rPr>
        <w:t>employee</w:t>
      </w:r>
      <w:r w:rsidR="00E82FBA" w:rsidRPr="007C1175">
        <w:rPr>
          <w:rFonts w:cs="Times New Roman"/>
          <w:sz w:val="24"/>
          <w:szCs w:val="24"/>
        </w:rPr>
        <w:t xml:space="preserve"> who has violated the University’s policy that prohibits</w:t>
      </w:r>
      <w:r w:rsidR="00064FAE" w:rsidRPr="007C1175">
        <w:rPr>
          <w:rFonts w:cs="Times New Roman"/>
          <w:sz w:val="24"/>
          <w:szCs w:val="24"/>
        </w:rPr>
        <w:t xml:space="preserve"> harassment, or sexual </w:t>
      </w:r>
      <w:r w:rsidR="001B010F" w:rsidRPr="007C1175">
        <w:rPr>
          <w:rFonts w:cs="Times New Roman"/>
          <w:sz w:val="24"/>
          <w:szCs w:val="24"/>
        </w:rPr>
        <w:t>misconduct</w:t>
      </w:r>
      <w:r w:rsidR="00E82FBA" w:rsidRPr="007C1175">
        <w:rPr>
          <w:rFonts w:cs="Times New Roman"/>
          <w:sz w:val="24"/>
          <w:szCs w:val="24"/>
        </w:rPr>
        <w:t xml:space="preserve">.  </w:t>
      </w:r>
      <w:r w:rsidR="007077CB" w:rsidRPr="007C1175">
        <w:rPr>
          <w:rFonts w:cs="Times New Roman"/>
          <w:sz w:val="24"/>
          <w:szCs w:val="24"/>
        </w:rPr>
        <w:t>T</w:t>
      </w:r>
      <w:r w:rsidR="00714AFF" w:rsidRPr="007C1175">
        <w:rPr>
          <w:rFonts w:cs="Times New Roman"/>
          <w:sz w:val="24"/>
          <w:szCs w:val="24"/>
        </w:rPr>
        <w:t xml:space="preserve">his </w:t>
      </w:r>
      <w:r w:rsidR="006D768D" w:rsidRPr="007C1175">
        <w:rPr>
          <w:rFonts w:cs="Times New Roman"/>
          <w:sz w:val="24"/>
          <w:szCs w:val="24"/>
        </w:rPr>
        <w:t>P</w:t>
      </w:r>
      <w:r w:rsidR="00714AFF" w:rsidRPr="007C1175">
        <w:rPr>
          <w:rFonts w:cs="Times New Roman"/>
          <w:sz w:val="24"/>
          <w:szCs w:val="24"/>
        </w:rPr>
        <w:t>rocess applie</w:t>
      </w:r>
      <w:r w:rsidR="00FE4702" w:rsidRPr="007C1175">
        <w:rPr>
          <w:rFonts w:cs="Times New Roman"/>
          <w:sz w:val="24"/>
          <w:szCs w:val="24"/>
        </w:rPr>
        <w:t>s to any student</w:t>
      </w:r>
      <w:r w:rsidR="00C03CF2">
        <w:rPr>
          <w:rFonts w:cs="Times New Roman"/>
          <w:sz w:val="24"/>
          <w:szCs w:val="24"/>
        </w:rPr>
        <w:t>,</w:t>
      </w:r>
      <w:r w:rsidR="00226544">
        <w:rPr>
          <w:rFonts w:cs="Times New Roman"/>
          <w:sz w:val="24"/>
          <w:szCs w:val="24"/>
        </w:rPr>
        <w:t xml:space="preserve"> </w:t>
      </w:r>
      <w:r w:rsidR="00714AFF" w:rsidRPr="007C1175">
        <w:rPr>
          <w:rFonts w:cs="Times New Roman"/>
          <w:sz w:val="24"/>
          <w:szCs w:val="24"/>
        </w:rPr>
        <w:t>employee</w:t>
      </w:r>
      <w:r w:rsidR="00C03CF2">
        <w:rPr>
          <w:rFonts w:cs="Times New Roman"/>
          <w:sz w:val="24"/>
          <w:szCs w:val="24"/>
        </w:rPr>
        <w:t>, visitor or guest</w:t>
      </w:r>
      <w:r w:rsidR="00714AFF" w:rsidRPr="007C1175">
        <w:rPr>
          <w:rFonts w:cs="Times New Roman"/>
          <w:sz w:val="24"/>
          <w:szCs w:val="24"/>
        </w:rPr>
        <w:t xml:space="preserve"> wanting to make a complaint against </w:t>
      </w:r>
      <w:r w:rsidR="00FE4702" w:rsidRPr="007C1175">
        <w:rPr>
          <w:rFonts w:cs="Times New Roman"/>
          <w:sz w:val="24"/>
          <w:szCs w:val="24"/>
        </w:rPr>
        <w:t>a</w:t>
      </w:r>
      <w:r w:rsidR="00C03CF2">
        <w:rPr>
          <w:rFonts w:cs="Times New Roman"/>
          <w:sz w:val="24"/>
          <w:szCs w:val="24"/>
        </w:rPr>
        <w:t xml:space="preserve"> student or</w:t>
      </w:r>
      <w:r w:rsidR="00FE4702" w:rsidRPr="007C1175">
        <w:rPr>
          <w:rFonts w:cs="Times New Roman"/>
          <w:sz w:val="24"/>
          <w:szCs w:val="24"/>
        </w:rPr>
        <w:t xml:space="preserve"> employee</w:t>
      </w:r>
      <w:r w:rsidR="003A50F2" w:rsidRPr="007C1175">
        <w:rPr>
          <w:rFonts w:cs="Times New Roman"/>
          <w:sz w:val="24"/>
          <w:szCs w:val="24"/>
        </w:rPr>
        <w:t xml:space="preserve">, but </w:t>
      </w:r>
      <w:r w:rsidR="007077CB" w:rsidRPr="007C1175">
        <w:rPr>
          <w:rFonts w:cs="Times New Roman"/>
          <w:sz w:val="24"/>
          <w:szCs w:val="24"/>
        </w:rPr>
        <w:t xml:space="preserve">this </w:t>
      </w:r>
      <w:r w:rsidR="006D768D" w:rsidRPr="007C1175">
        <w:rPr>
          <w:rFonts w:cs="Times New Roman"/>
          <w:sz w:val="24"/>
          <w:szCs w:val="24"/>
        </w:rPr>
        <w:t>P</w:t>
      </w:r>
      <w:r w:rsidR="007077CB" w:rsidRPr="007C1175">
        <w:rPr>
          <w:rFonts w:cs="Times New Roman"/>
          <w:sz w:val="24"/>
          <w:szCs w:val="24"/>
        </w:rPr>
        <w:t xml:space="preserve">rocess does not apply to any tenure-track faculty member claiming that he/she was denied tenure or not renewed as the result of prohibited harassment.  Such complaints are made pursuant to procedures set forth in the </w:t>
      </w:r>
      <w:r w:rsidR="007077CB" w:rsidRPr="007C1175">
        <w:rPr>
          <w:rFonts w:cs="Times New Roman"/>
          <w:i/>
          <w:sz w:val="24"/>
          <w:szCs w:val="24"/>
        </w:rPr>
        <w:t>Faculty Handbook</w:t>
      </w:r>
      <w:r w:rsidR="00FF1889">
        <w:rPr>
          <w:rFonts w:cs="Times New Roman"/>
          <w:i/>
          <w:sz w:val="24"/>
          <w:szCs w:val="24"/>
        </w:rPr>
        <w:t>.</w:t>
      </w:r>
      <w:r w:rsidRPr="007C1175">
        <w:rPr>
          <w:rFonts w:cs="Times New Roman"/>
          <w:sz w:val="24"/>
          <w:szCs w:val="24"/>
        </w:rPr>
        <w:t xml:space="preserve"> </w:t>
      </w:r>
    </w:p>
    <w:p w14:paraId="2D47D7F9" w14:textId="77777777" w:rsidR="00550192" w:rsidRDefault="00550192" w:rsidP="0011205C">
      <w:pPr>
        <w:spacing w:after="0" w:line="23" w:lineRule="atLeast"/>
        <w:rPr>
          <w:rFonts w:cs="Times New Roman"/>
          <w:sz w:val="24"/>
          <w:szCs w:val="24"/>
        </w:rPr>
      </w:pPr>
    </w:p>
    <w:p w14:paraId="38353B2E" w14:textId="77777777" w:rsidR="00B22334" w:rsidRPr="007C1175" w:rsidRDefault="00AA3C22" w:rsidP="003372AC">
      <w:pPr>
        <w:tabs>
          <w:tab w:val="left" w:pos="720"/>
        </w:tabs>
        <w:spacing w:after="0" w:line="23" w:lineRule="atLeast"/>
        <w:rPr>
          <w:rFonts w:cs="Times New Roman"/>
          <w:sz w:val="24"/>
          <w:szCs w:val="24"/>
        </w:rPr>
      </w:pPr>
      <w:r w:rsidRPr="007C1175">
        <w:rPr>
          <w:rFonts w:cs="Times New Roman"/>
          <w:b/>
          <w:sz w:val="24"/>
          <w:szCs w:val="24"/>
          <w:u w:val="single"/>
        </w:rPr>
        <w:t>Confidentiality</w:t>
      </w:r>
    </w:p>
    <w:p w14:paraId="6D2C37BD" w14:textId="3FF8551A" w:rsidR="005139D6" w:rsidRPr="007C1175" w:rsidRDefault="003A50F2" w:rsidP="00621218">
      <w:pPr>
        <w:tabs>
          <w:tab w:val="left" w:pos="720"/>
        </w:tabs>
        <w:spacing w:after="0" w:line="23" w:lineRule="atLeast"/>
        <w:rPr>
          <w:rFonts w:cs="Times New Roman"/>
          <w:sz w:val="24"/>
          <w:szCs w:val="24"/>
        </w:rPr>
      </w:pPr>
      <w:r w:rsidRPr="007C1175">
        <w:rPr>
          <w:sz w:val="24"/>
          <w:szCs w:val="24"/>
        </w:rPr>
        <w:t xml:space="preserve">The </w:t>
      </w:r>
      <w:r w:rsidR="00F13C2A" w:rsidRPr="007C1175">
        <w:rPr>
          <w:sz w:val="24"/>
          <w:szCs w:val="24"/>
        </w:rPr>
        <w:t xml:space="preserve">Title IX Coordinator is in the best position to evaluate confidentiality requests, though the University may reasonably determine that another employee would be more appropriate. </w:t>
      </w:r>
      <w:r w:rsidR="005A7163" w:rsidRPr="007C1175">
        <w:rPr>
          <w:sz w:val="24"/>
          <w:szCs w:val="24"/>
        </w:rPr>
        <w:t xml:space="preserve">In the event a complainant requests confidentiality or asks that a complaint not be investigated, the University will take all reasonable steps to investigate and respond to the complaint consistent with </w:t>
      </w:r>
      <w:r w:rsidR="00CA730F" w:rsidRPr="007C1175">
        <w:rPr>
          <w:sz w:val="24"/>
          <w:szCs w:val="24"/>
        </w:rPr>
        <w:t>a</w:t>
      </w:r>
      <w:r w:rsidR="005A7163" w:rsidRPr="007C1175">
        <w:rPr>
          <w:sz w:val="24"/>
          <w:szCs w:val="24"/>
        </w:rPr>
        <w:t xml:space="preserve"> request for confidentiality or </w:t>
      </w:r>
      <w:r w:rsidR="00CA730F" w:rsidRPr="007C1175">
        <w:rPr>
          <w:sz w:val="24"/>
          <w:szCs w:val="24"/>
        </w:rPr>
        <w:t xml:space="preserve">a </w:t>
      </w:r>
      <w:r w:rsidR="005A7163" w:rsidRPr="007C1175">
        <w:rPr>
          <w:sz w:val="24"/>
          <w:szCs w:val="24"/>
        </w:rPr>
        <w:t>request not to pursue an investigation.  If a complainant insists that his or her name not be disclosed to the alleged perpetrator, the University’s ability to respond may be limited.  The University reserves the right to initiate an investigation despite a complainant’s request for confidentiality in limited circumstances involving serious or repeated conduct or where the alleged perpetrator may pose a threat to the campus community</w:t>
      </w:r>
      <w:r w:rsidR="00BD17A1">
        <w:rPr>
          <w:sz w:val="24"/>
          <w:szCs w:val="24"/>
        </w:rPr>
        <w:t>, as determined by the Title IX Coordinator and appropriate University administrator</w:t>
      </w:r>
      <w:r w:rsidR="005A7163" w:rsidRPr="007C1175">
        <w:rPr>
          <w:sz w:val="24"/>
          <w:szCs w:val="24"/>
        </w:rPr>
        <w:t>.</w:t>
      </w:r>
      <w:r w:rsidR="00BD17A1">
        <w:rPr>
          <w:sz w:val="24"/>
          <w:szCs w:val="24"/>
        </w:rPr>
        <w:t xml:space="preserve">  </w:t>
      </w:r>
    </w:p>
    <w:p w14:paraId="54633A4E" w14:textId="77777777" w:rsidR="008B7B8E" w:rsidRPr="007C1175" w:rsidRDefault="008B7B8E" w:rsidP="00621218">
      <w:pPr>
        <w:tabs>
          <w:tab w:val="left" w:pos="720"/>
        </w:tabs>
        <w:spacing w:after="0" w:line="23" w:lineRule="atLeast"/>
        <w:rPr>
          <w:rFonts w:cs="Times New Roman"/>
          <w:sz w:val="24"/>
          <w:szCs w:val="24"/>
        </w:rPr>
      </w:pPr>
    </w:p>
    <w:p w14:paraId="7DC0AADC" w14:textId="77777777" w:rsidR="00D60485" w:rsidRPr="007C1175" w:rsidRDefault="00D60485" w:rsidP="00CA730F">
      <w:pPr>
        <w:tabs>
          <w:tab w:val="left" w:pos="720"/>
        </w:tabs>
        <w:spacing w:after="0" w:line="23" w:lineRule="atLeast"/>
        <w:rPr>
          <w:rFonts w:cs="Times New Roman"/>
          <w:sz w:val="24"/>
          <w:szCs w:val="24"/>
        </w:rPr>
      </w:pPr>
      <w:r w:rsidRPr="007C1175">
        <w:rPr>
          <w:rFonts w:cs="Times New Roman"/>
          <w:b/>
          <w:sz w:val="24"/>
          <w:szCs w:val="24"/>
          <w:u w:val="single"/>
        </w:rPr>
        <w:t>Starting the Process</w:t>
      </w:r>
    </w:p>
    <w:p w14:paraId="6367A2AB" w14:textId="1886698F" w:rsidR="00D60485" w:rsidRPr="007C1175" w:rsidRDefault="00D60485" w:rsidP="00D60485">
      <w:pPr>
        <w:tabs>
          <w:tab w:val="left" w:pos="720"/>
        </w:tabs>
        <w:spacing w:after="0" w:line="23" w:lineRule="atLeast"/>
        <w:rPr>
          <w:rFonts w:cs="Times New Roman"/>
          <w:sz w:val="24"/>
          <w:szCs w:val="24"/>
        </w:rPr>
      </w:pPr>
      <w:r w:rsidRPr="007C1175">
        <w:rPr>
          <w:rFonts w:cs="Times New Roman"/>
          <w:sz w:val="24"/>
          <w:szCs w:val="24"/>
        </w:rPr>
        <w:t xml:space="preserve">A </w:t>
      </w:r>
      <w:r w:rsidR="00D53E8E">
        <w:rPr>
          <w:rFonts w:cs="Times New Roman"/>
          <w:sz w:val="24"/>
          <w:szCs w:val="24"/>
        </w:rPr>
        <w:t xml:space="preserve">Formal </w:t>
      </w:r>
      <w:r w:rsidRPr="007C1175">
        <w:rPr>
          <w:rFonts w:cs="Times New Roman"/>
          <w:sz w:val="24"/>
          <w:szCs w:val="24"/>
        </w:rPr>
        <w:t xml:space="preserve">Complaint Form can be obtained </w:t>
      </w:r>
      <w:r w:rsidR="006E5AA9" w:rsidRPr="007C1175">
        <w:rPr>
          <w:rFonts w:cs="Times New Roman"/>
          <w:sz w:val="24"/>
          <w:szCs w:val="24"/>
        </w:rPr>
        <w:t>online at</w:t>
      </w:r>
      <w:r w:rsidR="00D53E8E">
        <w:rPr>
          <w:rFonts w:cs="Times New Roman"/>
          <w:sz w:val="24"/>
          <w:szCs w:val="24"/>
        </w:rPr>
        <w:t>:</w:t>
      </w:r>
      <w:r w:rsidR="00602A9F" w:rsidRPr="00602A9F">
        <w:t xml:space="preserve"> </w:t>
      </w:r>
      <w:r w:rsidR="00602A9F" w:rsidRPr="00602A9F">
        <w:rPr>
          <w:rStyle w:val="Hyperlink"/>
          <w:sz w:val="24"/>
          <w:szCs w:val="24"/>
        </w:rPr>
        <w:t>https://goo.gl/forms/1PSijcvfsHsGENkh2</w:t>
      </w:r>
      <w:r w:rsidR="00F06E2A" w:rsidRPr="00550192">
        <w:rPr>
          <w:rFonts w:cs="Times New Roman"/>
          <w:sz w:val="24"/>
          <w:szCs w:val="24"/>
        </w:rPr>
        <w:t>.</w:t>
      </w:r>
      <w:r w:rsidRPr="007C1175">
        <w:rPr>
          <w:rFonts w:cs="Times New Roman"/>
          <w:sz w:val="24"/>
          <w:szCs w:val="24"/>
        </w:rPr>
        <w:t xml:space="preserve">  The Form will require the complainant to set forth suffic</w:t>
      </w:r>
      <w:r w:rsidR="007B35DB" w:rsidRPr="007C1175">
        <w:rPr>
          <w:rFonts w:cs="Times New Roman"/>
          <w:sz w:val="24"/>
          <w:szCs w:val="24"/>
        </w:rPr>
        <w:t>ient details of the incident(s)</w:t>
      </w:r>
      <w:r w:rsidR="004568A1" w:rsidRPr="007C1175">
        <w:rPr>
          <w:rFonts w:cs="Times New Roman"/>
          <w:sz w:val="24"/>
          <w:szCs w:val="24"/>
        </w:rPr>
        <w:t>, along with</w:t>
      </w:r>
      <w:r w:rsidRPr="007C1175">
        <w:rPr>
          <w:rFonts w:cs="Times New Roman"/>
          <w:sz w:val="24"/>
          <w:szCs w:val="24"/>
        </w:rPr>
        <w:t xml:space="preserve"> alleged violators, witnesses, </w:t>
      </w:r>
      <w:r w:rsidR="00D542DB">
        <w:rPr>
          <w:rFonts w:cs="Times New Roman"/>
          <w:sz w:val="24"/>
          <w:szCs w:val="24"/>
        </w:rPr>
        <w:t xml:space="preserve">expert witnesses, </w:t>
      </w:r>
      <w:r w:rsidRPr="007C1175">
        <w:rPr>
          <w:rFonts w:cs="Times New Roman"/>
          <w:sz w:val="24"/>
          <w:szCs w:val="24"/>
        </w:rPr>
        <w:t>evidence</w:t>
      </w:r>
      <w:r w:rsidR="007B35DB" w:rsidRPr="007C1175">
        <w:rPr>
          <w:rFonts w:cs="Times New Roman"/>
          <w:sz w:val="24"/>
          <w:szCs w:val="24"/>
        </w:rPr>
        <w:t xml:space="preserve"> (included or attached)</w:t>
      </w:r>
      <w:r w:rsidRPr="007C1175">
        <w:rPr>
          <w:rFonts w:cs="Times New Roman"/>
          <w:sz w:val="24"/>
          <w:szCs w:val="24"/>
        </w:rPr>
        <w:t xml:space="preserve">, and relief sought. Complainants are encouraged to file their complaint in a timely manner to </w:t>
      </w:r>
      <w:r w:rsidR="00BD639E" w:rsidRPr="007C1175">
        <w:rPr>
          <w:rFonts w:cs="Times New Roman"/>
          <w:sz w:val="24"/>
          <w:szCs w:val="24"/>
        </w:rPr>
        <w:t xml:space="preserve">preserve evidence.  </w:t>
      </w:r>
      <w:r w:rsidR="009F1DA2">
        <w:rPr>
          <w:rFonts w:cs="Times New Roman"/>
          <w:sz w:val="24"/>
          <w:szCs w:val="24"/>
        </w:rPr>
        <w:t xml:space="preserve">The Executive Director &amp; Chief Human Resources Officer or designee will investigate the claims and meet with the Complainant. Assuming all facts as alleged are true, if the complaint does not meet the thresholds under Section IV of this Policy, the complaint may be involuntarily dismissed. </w:t>
      </w:r>
      <w:r w:rsidRPr="007C1175">
        <w:rPr>
          <w:rFonts w:cs="Times New Roman"/>
          <w:sz w:val="24"/>
          <w:szCs w:val="24"/>
        </w:rPr>
        <w:t xml:space="preserve">  The alleged violator(s) may submit a written response to the </w:t>
      </w:r>
      <w:r w:rsidR="00797942">
        <w:rPr>
          <w:rFonts w:cs="Times New Roman"/>
          <w:sz w:val="24"/>
          <w:szCs w:val="24"/>
        </w:rPr>
        <w:t>Executive Director</w:t>
      </w:r>
      <w:r w:rsidR="00797942" w:rsidRPr="007C1175">
        <w:rPr>
          <w:rFonts w:cs="Times New Roman"/>
          <w:sz w:val="24"/>
          <w:szCs w:val="24"/>
        </w:rPr>
        <w:t xml:space="preserve"> </w:t>
      </w:r>
      <w:r w:rsidR="00797942">
        <w:rPr>
          <w:rFonts w:cs="Times New Roman"/>
          <w:sz w:val="24"/>
          <w:szCs w:val="24"/>
        </w:rPr>
        <w:t xml:space="preserve">&amp; Chief Human Resources Officer </w:t>
      </w:r>
      <w:r w:rsidR="004568A1" w:rsidRPr="007C1175">
        <w:rPr>
          <w:rFonts w:cs="Times New Roman"/>
          <w:sz w:val="24"/>
          <w:szCs w:val="24"/>
        </w:rPr>
        <w:t xml:space="preserve">, </w:t>
      </w:r>
      <w:r w:rsidRPr="007C1175">
        <w:rPr>
          <w:rFonts w:cs="Times New Roman"/>
          <w:sz w:val="24"/>
          <w:szCs w:val="24"/>
        </w:rPr>
        <w:t>attach additional evidence to the response</w:t>
      </w:r>
      <w:r w:rsidR="004568A1" w:rsidRPr="007C1175">
        <w:rPr>
          <w:rFonts w:cs="Times New Roman"/>
          <w:sz w:val="24"/>
          <w:szCs w:val="24"/>
        </w:rPr>
        <w:t>,</w:t>
      </w:r>
      <w:r w:rsidRPr="007C1175">
        <w:rPr>
          <w:rFonts w:cs="Times New Roman"/>
          <w:sz w:val="24"/>
          <w:szCs w:val="24"/>
        </w:rPr>
        <w:t xml:space="preserve"> and name any additional witnesses.  Any written response must be submitted to the </w:t>
      </w:r>
      <w:r w:rsidR="00797942" w:rsidRPr="00797942">
        <w:rPr>
          <w:rFonts w:cs="Times New Roman"/>
          <w:sz w:val="24"/>
          <w:szCs w:val="24"/>
        </w:rPr>
        <w:t xml:space="preserve"> </w:t>
      </w:r>
      <w:r w:rsidR="00797942">
        <w:rPr>
          <w:rFonts w:cs="Times New Roman"/>
          <w:sz w:val="24"/>
          <w:szCs w:val="24"/>
        </w:rPr>
        <w:t>Executive Director</w:t>
      </w:r>
      <w:r w:rsidR="00797942" w:rsidRPr="007C1175">
        <w:rPr>
          <w:rFonts w:cs="Times New Roman"/>
          <w:sz w:val="24"/>
          <w:szCs w:val="24"/>
        </w:rPr>
        <w:t xml:space="preserve"> </w:t>
      </w:r>
      <w:r w:rsidR="00797942">
        <w:rPr>
          <w:rFonts w:cs="Times New Roman"/>
          <w:sz w:val="24"/>
          <w:szCs w:val="24"/>
        </w:rPr>
        <w:t>&amp; Chief Human Resources Officer</w:t>
      </w:r>
      <w:r w:rsidR="00FF1889">
        <w:rPr>
          <w:rFonts w:cs="Times New Roman"/>
          <w:sz w:val="24"/>
          <w:szCs w:val="24"/>
        </w:rPr>
        <w:t xml:space="preserve"> </w:t>
      </w:r>
      <w:r w:rsidRPr="007C1175">
        <w:rPr>
          <w:rFonts w:cs="Times New Roman"/>
          <w:sz w:val="24"/>
          <w:szCs w:val="24"/>
        </w:rPr>
        <w:t xml:space="preserve">within </w:t>
      </w:r>
      <w:r w:rsidR="006E5AA9" w:rsidRPr="007C1175">
        <w:rPr>
          <w:rFonts w:cs="Times New Roman"/>
          <w:sz w:val="24"/>
          <w:szCs w:val="24"/>
        </w:rPr>
        <w:t>ten</w:t>
      </w:r>
      <w:r w:rsidRPr="007C1175">
        <w:rPr>
          <w:rFonts w:cs="Times New Roman"/>
          <w:sz w:val="24"/>
          <w:szCs w:val="24"/>
        </w:rPr>
        <w:t xml:space="preserve"> (</w:t>
      </w:r>
      <w:r w:rsidR="006E5AA9" w:rsidRPr="007C1175">
        <w:rPr>
          <w:rFonts w:cs="Times New Roman"/>
          <w:sz w:val="24"/>
          <w:szCs w:val="24"/>
        </w:rPr>
        <w:t>10</w:t>
      </w:r>
      <w:r w:rsidRPr="007C1175">
        <w:rPr>
          <w:rFonts w:cs="Times New Roman"/>
          <w:sz w:val="24"/>
          <w:szCs w:val="24"/>
        </w:rPr>
        <w:t>)</w:t>
      </w:r>
      <w:r w:rsidR="003D50E1" w:rsidRPr="007C1175">
        <w:rPr>
          <w:rFonts w:cs="Times New Roman"/>
          <w:sz w:val="24"/>
          <w:szCs w:val="24"/>
        </w:rPr>
        <w:t xml:space="preserve"> calendar </w:t>
      </w:r>
      <w:r w:rsidRPr="007C1175">
        <w:rPr>
          <w:rFonts w:cs="Times New Roman"/>
          <w:sz w:val="24"/>
          <w:szCs w:val="24"/>
        </w:rPr>
        <w:t xml:space="preserve">days after the alleged violator received a copy of the Form.  </w:t>
      </w:r>
      <w:r w:rsidR="00E468C2">
        <w:rPr>
          <w:rFonts w:cs="Times New Roman"/>
          <w:sz w:val="24"/>
          <w:szCs w:val="24"/>
        </w:rPr>
        <w:t xml:space="preserve">The </w:t>
      </w:r>
      <w:r w:rsidR="00797942">
        <w:rPr>
          <w:rFonts w:cs="Times New Roman"/>
          <w:sz w:val="24"/>
          <w:szCs w:val="24"/>
        </w:rPr>
        <w:t>Executive Director</w:t>
      </w:r>
      <w:r w:rsidR="00797942" w:rsidRPr="007C1175">
        <w:rPr>
          <w:rFonts w:cs="Times New Roman"/>
          <w:sz w:val="24"/>
          <w:szCs w:val="24"/>
        </w:rPr>
        <w:t xml:space="preserve"> </w:t>
      </w:r>
      <w:r w:rsidR="00797942">
        <w:rPr>
          <w:rFonts w:cs="Times New Roman"/>
          <w:sz w:val="24"/>
          <w:szCs w:val="24"/>
        </w:rPr>
        <w:t xml:space="preserve">&amp; Chief Human Resources Officer </w:t>
      </w:r>
      <w:r w:rsidR="00E468C2">
        <w:rPr>
          <w:rFonts w:cs="Times New Roman"/>
          <w:sz w:val="24"/>
          <w:szCs w:val="24"/>
        </w:rPr>
        <w:t xml:space="preserve"> will immediately forward a copy of the written response to the Complainant.  </w:t>
      </w:r>
      <w:r w:rsidRPr="007C1175">
        <w:rPr>
          <w:rFonts w:cs="Times New Roman"/>
          <w:sz w:val="24"/>
          <w:szCs w:val="24"/>
        </w:rPr>
        <w:t xml:space="preserve">All members of the </w:t>
      </w:r>
      <w:r w:rsidR="00AB45B8">
        <w:rPr>
          <w:rFonts w:cs="Times New Roman"/>
          <w:sz w:val="24"/>
          <w:szCs w:val="24"/>
        </w:rPr>
        <w:t>Valpo</w:t>
      </w:r>
      <w:r w:rsidRPr="007C1175">
        <w:rPr>
          <w:rFonts w:cs="Times New Roman"/>
          <w:sz w:val="24"/>
          <w:szCs w:val="24"/>
        </w:rPr>
        <w:t xml:space="preserve"> community should understand that this </w:t>
      </w:r>
      <w:r w:rsidR="006D768D" w:rsidRPr="007C1175">
        <w:rPr>
          <w:rFonts w:cs="Times New Roman"/>
          <w:sz w:val="24"/>
          <w:szCs w:val="24"/>
        </w:rPr>
        <w:t>P</w:t>
      </w:r>
      <w:r w:rsidRPr="007C1175">
        <w:rPr>
          <w:rFonts w:cs="Times New Roman"/>
          <w:sz w:val="24"/>
          <w:szCs w:val="24"/>
        </w:rPr>
        <w:t xml:space="preserve">olicy is not intended to keep them from filing a criminal complaint if they so choose. </w:t>
      </w:r>
      <w:r w:rsidR="00586E97" w:rsidRPr="007C1175">
        <w:rPr>
          <w:rFonts w:cs="Times New Roman"/>
          <w:sz w:val="24"/>
          <w:szCs w:val="24"/>
        </w:rPr>
        <w:t xml:space="preserve"> </w:t>
      </w:r>
      <w:r w:rsidR="00266C49" w:rsidRPr="007C1175">
        <w:rPr>
          <w:rFonts w:cs="Times New Roman"/>
          <w:sz w:val="24"/>
          <w:szCs w:val="24"/>
        </w:rPr>
        <w:t>The University’s process is separate from a criminal investigation or other criminal proceedings.  The University’s responsibilities under this Policy are not relieved if a criminal complaint is filed in court or if there is an outside law enforcement agency investigating the matter.  Further, the University can find a violation of this Policy even if the criminal standard for a conviction cannot be met.</w:t>
      </w:r>
    </w:p>
    <w:p w14:paraId="19D877EE" w14:textId="77777777" w:rsidR="00E3123F" w:rsidRPr="007C1175" w:rsidRDefault="00E3123F" w:rsidP="00D60485">
      <w:pPr>
        <w:tabs>
          <w:tab w:val="left" w:pos="720"/>
        </w:tabs>
        <w:spacing w:after="0" w:line="23" w:lineRule="atLeast"/>
        <w:rPr>
          <w:rFonts w:cs="Times New Roman"/>
          <w:sz w:val="24"/>
          <w:szCs w:val="24"/>
        </w:rPr>
      </w:pPr>
    </w:p>
    <w:p w14:paraId="207D97F7" w14:textId="77777777" w:rsidR="00586E97" w:rsidRPr="007C1175" w:rsidRDefault="00A72A01" w:rsidP="008543A5">
      <w:pPr>
        <w:tabs>
          <w:tab w:val="left" w:pos="720"/>
        </w:tabs>
        <w:spacing w:after="0" w:line="23" w:lineRule="atLeast"/>
        <w:rPr>
          <w:rFonts w:cs="Times New Roman"/>
          <w:b/>
          <w:sz w:val="24"/>
          <w:szCs w:val="24"/>
          <w:u w:val="single"/>
        </w:rPr>
      </w:pPr>
      <w:r w:rsidRPr="007C1175">
        <w:rPr>
          <w:rFonts w:cs="Times New Roman"/>
          <w:noProof/>
          <w:sz w:val="24"/>
          <w:szCs w:val="24"/>
        </w:rPr>
        <w:drawing>
          <wp:anchor distT="0" distB="0" distL="114300" distR="114300" simplePos="0" relativeHeight="251662848" behindDoc="1" locked="0" layoutInCell="1" allowOverlap="1" wp14:anchorId="3BA2BA3A" wp14:editId="6CCF05C1">
            <wp:simplePos x="0" y="0"/>
            <wp:positionH relativeFrom="column">
              <wp:posOffset>352425</wp:posOffset>
            </wp:positionH>
            <wp:positionV relativeFrom="paragraph">
              <wp:posOffset>7620</wp:posOffset>
            </wp:positionV>
            <wp:extent cx="5538470" cy="4029075"/>
            <wp:effectExtent l="0" t="0" r="5080" b="9525"/>
            <wp:wrapThrough wrapText="bothSides">
              <wp:wrapPolygon edited="0">
                <wp:start x="0" y="0"/>
                <wp:lineTo x="0" y="21549"/>
                <wp:lineTo x="21546" y="21549"/>
                <wp:lineTo x="2154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6.30 Complaint-Resolution Process 8.png"/>
                    <pic:cNvPicPr/>
                  </pic:nvPicPr>
                  <pic:blipFill rotWithShape="1">
                    <a:blip r:embed="rId13">
                      <a:extLst>
                        <a:ext uri="{28A0092B-C50C-407E-A947-70E740481C1C}">
                          <a14:useLocalDpi xmlns:a14="http://schemas.microsoft.com/office/drawing/2010/main" val="0"/>
                        </a:ext>
                      </a:extLst>
                    </a:blip>
                    <a:srcRect l="7929" t="7108" r="8420" b="43843"/>
                    <a:stretch/>
                  </pic:blipFill>
                  <pic:spPr bwMode="auto">
                    <a:xfrm>
                      <a:off x="0" y="0"/>
                      <a:ext cx="5538470" cy="4029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D3BA28B" w14:textId="77777777" w:rsidR="00586E97" w:rsidRPr="007C1175" w:rsidRDefault="00586E97" w:rsidP="008543A5">
      <w:pPr>
        <w:tabs>
          <w:tab w:val="left" w:pos="720"/>
        </w:tabs>
        <w:spacing w:after="0" w:line="23" w:lineRule="atLeast"/>
        <w:rPr>
          <w:rFonts w:cs="Times New Roman"/>
          <w:b/>
          <w:sz w:val="24"/>
          <w:szCs w:val="24"/>
          <w:u w:val="single"/>
        </w:rPr>
      </w:pPr>
    </w:p>
    <w:p w14:paraId="43D770BC" w14:textId="77777777" w:rsidR="00586E97" w:rsidRPr="007C1175" w:rsidRDefault="00586E97" w:rsidP="008543A5">
      <w:pPr>
        <w:tabs>
          <w:tab w:val="left" w:pos="720"/>
        </w:tabs>
        <w:spacing w:after="0" w:line="23" w:lineRule="atLeast"/>
        <w:rPr>
          <w:rFonts w:cs="Times New Roman"/>
          <w:b/>
          <w:sz w:val="24"/>
          <w:szCs w:val="24"/>
          <w:u w:val="single"/>
        </w:rPr>
      </w:pPr>
    </w:p>
    <w:p w14:paraId="3B0CA5A7" w14:textId="77777777" w:rsidR="00586E97" w:rsidRPr="007C1175" w:rsidRDefault="00586E97" w:rsidP="008543A5">
      <w:pPr>
        <w:tabs>
          <w:tab w:val="left" w:pos="720"/>
        </w:tabs>
        <w:spacing w:after="0" w:line="23" w:lineRule="atLeast"/>
        <w:rPr>
          <w:rFonts w:cs="Times New Roman"/>
          <w:b/>
          <w:sz w:val="24"/>
          <w:szCs w:val="24"/>
          <w:u w:val="single"/>
        </w:rPr>
      </w:pPr>
    </w:p>
    <w:p w14:paraId="6F3BCAD6" w14:textId="77777777" w:rsidR="00586E97" w:rsidRPr="007C1175" w:rsidRDefault="00586E97" w:rsidP="008543A5">
      <w:pPr>
        <w:tabs>
          <w:tab w:val="left" w:pos="720"/>
        </w:tabs>
        <w:spacing w:after="0" w:line="23" w:lineRule="atLeast"/>
        <w:rPr>
          <w:rFonts w:cs="Times New Roman"/>
          <w:b/>
          <w:sz w:val="24"/>
          <w:szCs w:val="24"/>
          <w:u w:val="single"/>
        </w:rPr>
      </w:pPr>
    </w:p>
    <w:p w14:paraId="63E16568" w14:textId="77777777" w:rsidR="00586E97" w:rsidRPr="007C1175" w:rsidRDefault="00586E97" w:rsidP="008543A5">
      <w:pPr>
        <w:tabs>
          <w:tab w:val="left" w:pos="720"/>
        </w:tabs>
        <w:spacing w:after="0" w:line="23" w:lineRule="atLeast"/>
        <w:rPr>
          <w:rFonts w:cs="Times New Roman"/>
          <w:b/>
          <w:sz w:val="24"/>
          <w:szCs w:val="24"/>
          <w:u w:val="single"/>
        </w:rPr>
      </w:pPr>
    </w:p>
    <w:p w14:paraId="58FC35C0" w14:textId="77777777" w:rsidR="00586E97" w:rsidRPr="007C1175" w:rsidRDefault="00586E97" w:rsidP="008543A5">
      <w:pPr>
        <w:tabs>
          <w:tab w:val="left" w:pos="720"/>
        </w:tabs>
        <w:spacing w:after="0" w:line="23" w:lineRule="atLeast"/>
        <w:rPr>
          <w:rFonts w:cs="Times New Roman"/>
          <w:b/>
          <w:sz w:val="24"/>
          <w:szCs w:val="24"/>
          <w:u w:val="single"/>
        </w:rPr>
      </w:pPr>
    </w:p>
    <w:p w14:paraId="5EA6E0F6" w14:textId="77777777" w:rsidR="00586E97" w:rsidRPr="007C1175" w:rsidRDefault="00586E97" w:rsidP="008543A5">
      <w:pPr>
        <w:tabs>
          <w:tab w:val="left" w:pos="720"/>
        </w:tabs>
        <w:spacing w:after="0" w:line="23" w:lineRule="atLeast"/>
        <w:rPr>
          <w:rFonts w:cs="Times New Roman"/>
          <w:b/>
          <w:sz w:val="24"/>
          <w:szCs w:val="24"/>
          <w:u w:val="single"/>
        </w:rPr>
      </w:pPr>
    </w:p>
    <w:p w14:paraId="431131E1" w14:textId="77777777" w:rsidR="00586E97" w:rsidRPr="007C1175" w:rsidRDefault="00586E97" w:rsidP="008543A5">
      <w:pPr>
        <w:tabs>
          <w:tab w:val="left" w:pos="720"/>
        </w:tabs>
        <w:spacing w:after="0" w:line="23" w:lineRule="atLeast"/>
        <w:rPr>
          <w:rFonts w:cs="Times New Roman"/>
          <w:b/>
          <w:sz w:val="24"/>
          <w:szCs w:val="24"/>
          <w:u w:val="single"/>
        </w:rPr>
      </w:pPr>
    </w:p>
    <w:p w14:paraId="05B36FE4" w14:textId="77777777" w:rsidR="00586E97" w:rsidRPr="007C1175" w:rsidRDefault="00586E97" w:rsidP="008543A5">
      <w:pPr>
        <w:tabs>
          <w:tab w:val="left" w:pos="720"/>
        </w:tabs>
        <w:spacing w:after="0" w:line="23" w:lineRule="atLeast"/>
        <w:rPr>
          <w:rFonts w:cs="Times New Roman"/>
          <w:b/>
          <w:sz w:val="24"/>
          <w:szCs w:val="24"/>
          <w:u w:val="single"/>
        </w:rPr>
      </w:pPr>
    </w:p>
    <w:p w14:paraId="4FD82790" w14:textId="77777777" w:rsidR="00586E97" w:rsidRPr="007C1175" w:rsidRDefault="00586E97" w:rsidP="008543A5">
      <w:pPr>
        <w:tabs>
          <w:tab w:val="left" w:pos="720"/>
        </w:tabs>
        <w:spacing w:after="0" w:line="23" w:lineRule="atLeast"/>
        <w:rPr>
          <w:rFonts w:cs="Times New Roman"/>
          <w:b/>
          <w:sz w:val="24"/>
          <w:szCs w:val="24"/>
          <w:u w:val="single"/>
        </w:rPr>
      </w:pPr>
    </w:p>
    <w:p w14:paraId="32729FD2" w14:textId="77777777" w:rsidR="00586E97" w:rsidRPr="007C1175" w:rsidRDefault="00586E97" w:rsidP="008543A5">
      <w:pPr>
        <w:tabs>
          <w:tab w:val="left" w:pos="720"/>
        </w:tabs>
        <w:spacing w:after="0" w:line="23" w:lineRule="atLeast"/>
        <w:rPr>
          <w:rFonts w:cs="Times New Roman"/>
          <w:b/>
          <w:sz w:val="24"/>
          <w:szCs w:val="24"/>
          <w:u w:val="single"/>
        </w:rPr>
      </w:pPr>
    </w:p>
    <w:p w14:paraId="726A1354" w14:textId="77777777" w:rsidR="00586E97" w:rsidRPr="007C1175" w:rsidRDefault="00586E97" w:rsidP="008543A5">
      <w:pPr>
        <w:tabs>
          <w:tab w:val="left" w:pos="720"/>
        </w:tabs>
        <w:spacing w:after="0" w:line="23" w:lineRule="atLeast"/>
        <w:rPr>
          <w:rFonts w:cs="Times New Roman"/>
          <w:b/>
          <w:sz w:val="24"/>
          <w:szCs w:val="24"/>
          <w:u w:val="single"/>
        </w:rPr>
      </w:pPr>
    </w:p>
    <w:p w14:paraId="6A7467C3" w14:textId="77777777" w:rsidR="00586E97" w:rsidRPr="007C1175" w:rsidRDefault="00586E97" w:rsidP="008543A5">
      <w:pPr>
        <w:tabs>
          <w:tab w:val="left" w:pos="720"/>
        </w:tabs>
        <w:spacing w:after="0" w:line="23" w:lineRule="atLeast"/>
        <w:rPr>
          <w:rFonts w:cs="Times New Roman"/>
          <w:b/>
          <w:sz w:val="24"/>
          <w:szCs w:val="24"/>
          <w:u w:val="single"/>
        </w:rPr>
      </w:pPr>
    </w:p>
    <w:p w14:paraId="0EBD9390" w14:textId="77777777" w:rsidR="00586E97" w:rsidRPr="007C1175" w:rsidRDefault="00586E97" w:rsidP="008543A5">
      <w:pPr>
        <w:tabs>
          <w:tab w:val="left" w:pos="720"/>
        </w:tabs>
        <w:spacing w:after="0" w:line="23" w:lineRule="atLeast"/>
        <w:rPr>
          <w:rFonts w:cs="Times New Roman"/>
          <w:b/>
          <w:sz w:val="24"/>
          <w:szCs w:val="24"/>
          <w:u w:val="single"/>
        </w:rPr>
      </w:pPr>
    </w:p>
    <w:p w14:paraId="19D2A81F" w14:textId="77777777" w:rsidR="00586E97" w:rsidRPr="007C1175" w:rsidRDefault="00586E97" w:rsidP="008543A5">
      <w:pPr>
        <w:tabs>
          <w:tab w:val="left" w:pos="720"/>
        </w:tabs>
        <w:spacing w:after="0" w:line="23" w:lineRule="atLeast"/>
        <w:rPr>
          <w:rFonts w:cs="Times New Roman"/>
          <w:b/>
          <w:sz w:val="24"/>
          <w:szCs w:val="24"/>
          <w:u w:val="single"/>
        </w:rPr>
      </w:pPr>
    </w:p>
    <w:p w14:paraId="41887891" w14:textId="77777777" w:rsidR="00586E97" w:rsidRPr="007C1175" w:rsidRDefault="00586E97" w:rsidP="008543A5">
      <w:pPr>
        <w:tabs>
          <w:tab w:val="left" w:pos="720"/>
        </w:tabs>
        <w:spacing w:after="0" w:line="23" w:lineRule="atLeast"/>
        <w:rPr>
          <w:rFonts w:cs="Times New Roman"/>
          <w:b/>
          <w:sz w:val="24"/>
          <w:szCs w:val="24"/>
          <w:u w:val="single"/>
        </w:rPr>
      </w:pPr>
    </w:p>
    <w:p w14:paraId="2B861B35" w14:textId="77777777" w:rsidR="00586E97" w:rsidRPr="007C1175" w:rsidRDefault="00586E97" w:rsidP="008543A5">
      <w:pPr>
        <w:tabs>
          <w:tab w:val="left" w:pos="720"/>
        </w:tabs>
        <w:spacing w:after="0" w:line="23" w:lineRule="atLeast"/>
        <w:rPr>
          <w:rFonts w:cs="Times New Roman"/>
          <w:b/>
          <w:sz w:val="24"/>
          <w:szCs w:val="24"/>
          <w:u w:val="single"/>
        </w:rPr>
      </w:pPr>
    </w:p>
    <w:p w14:paraId="52CE9380" w14:textId="77777777" w:rsidR="00586E97" w:rsidRPr="007C1175" w:rsidRDefault="00586E97" w:rsidP="008543A5">
      <w:pPr>
        <w:tabs>
          <w:tab w:val="left" w:pos="720"/>
        </w:tabs>
        <w:spacing w:after="0" w:line="23" w:lineRule="atLeast"/>
        <w:rPr>
          <w:rFonts w:cs="Times New Roman"/>
          <w:b/>
          <w:sz w:val="24"/>
          <w:szCs w:val="24"/>
          <w:u w:val="single"/>
        </w:rPr>
      </w:pPr>
    </w:p>
    <w:p w14:paraId="59FD67C5" w14:textId="77777777" w:rsidR="00586E97" w:rsidRPr="007C1175" w:rsidRDefault="00EA7654" w:rsidP="008543A5">
      <w:pPr>
        <w:tabs>
          <w:tab w:val="left" w:pos="720"/>
        </w:tabs>
        <w:spacing w:after="0" w:line="23" w:lineRule="atLeast"/>
        <w:rPr>
          <w:rFonts w:cs="Times New Roman"/>
          <w:b/>
          <w:sz w:val="24"/>
          <w:szCs w:val="24"/>
          <w:u w:val="single"/>
        </w:rPr>
      </w:pPr>
      <w:r w:rsidRPr="00EA7654">
        <w:rPr>
          <w:rFonts w:cs="Times New Roman"/>
          <w:b/>
          <w:noProof/>
          <w:sz w:val="24"/>
          <w:szCs w:val="24"/>
          <w:u w:val="single"/>
        </w:rPr>
        <mc:AlternateContent>
          <mc:Choice Requires="wps">
            <w:drawing>
              <wp:anchor distT="45720" distB="45720" distL="114300" distR="114300" simplePos="0" relativeHeight="251664896" behindDoc="0" locked="0" layoutInCell="1" allowOverlap="1" wp14:anchorId="15834E6A" wp14:editId="6963FB0B">
                <wp:simplePos x="0" y="0"/>
                <wp:positionH relativeFrom="column">
                  <wp:posOffset>685800</wp:posOffset>
                </wp:positionH>
                <wp:positionV relativeFrom="paragraph">
                  <wp:posOffset>98425</wp:posOffset>
                </wp:positionV>
                <wp:extent cx="714375" cy="1404620"/>
                <wp:effectExtent l="0" t="0" r="28575" b="279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1404620"/>
                        </a:xfrm>
                        <a:prstGeom prst="rect">
                          <a:avLst/>
                        </a:prstGeom>
                        <a:solidFill>
                          <a:srgbClr val="FFFFFF"/>
                        </a:solidFill>
                        <a:ln w="9525">
                          <a:solidFill>
                            <a:srgbClr val="000000"/>
                          </a:solidFill>
                          <a:miter lim="800000"/>
                          <a:headEnd/>
                          <a:tailEnd/>
                        </a:ln>
                      </wps:spPr>
                      <wps:txbx>
                        <w:txbxContent>
                          <w:p w14:paraId="6770BEC1" w14:textId="6AFBE676" w:rsidR="00226544" w:rsidRPr="00EB5702" w:rsidRDefault="00226544">
                            <w:r>
                              <w:t>Provost-Final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834E6A" id="_x0000_t202" coordsize="21600,21600" o:spt="202" path="m,l,21600r21600,l21600,xe">
                <v:stroke joinstyle="miter"/>
                <v:path gradientshapeok="t" o:connecttype="rect"/>
              </v:shapetype>
              <v:shape id="Text Box 2" o:spid="_x0000_s1026" type="#_x0000_t202" style="position:absolute;margin-left:54pt;margin-top:7.75pt;width:56.25pt;height:110.6pt;z-index:2516648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">
                <v:textbox style="mso-fit-shape-to-text:t">
                  <w:txbxContent>
                    <w:p w14:paraId="6770BEC1" w14:textId="6AFBE676" w:rsidR="00226544" w:rsidRPr="00EB5702" w:rsidRDefault="00226544">
                      <w:r>
                        <w:t>Provost-Final</w:t>
                      </w:r>
                    </w:p>
                  </w:txbxContent>
                </v:textbox>
                <w10:wrap type="square"/>
              </v:shape>
            </w:pict>
          </mc:Fallback>
        </mc:AlternateContent>
      </w:r>
    </w:p>
    <w:p w14:paraId="6982DB56" w14:textId="77777777" w:rsidR="00586E97" w:rsidRPr="007C1175" w:rsidRDefault="00586E97" w:rsidP="008543A5">
      <w:pPr>
        <w:tabs>
          <w:tab w:val="left" w:pos="720"/>
        </w:tabs>
        <w:spacing w:after="0" w:line="23" w:lineRule="atLeast"/>
        <w:rPr>
          <w:rFonts w:cs="Times New Roman"/>
          <w:b/>
          <w:sz w:val="24"/>
          <w:szCs w:val="24"/>
          <w:u w:val="single"/>
        </w:rPr>
      </w:pPr>
    </w:p>
    <w:p w14:paraId="5C256C39" w14:textId="77777777" w:rsidR="00586E97" w:rsidRPr="007C1175" w:rsidRDefault="00586E97" w:rsidP="008543A5">
      <w:pPr>
        <w:tabs>
          <w:tab w:val="left" w:pos="720"/>
        </w:tabs>
        <w:spacing w:after="0" w:line="23" w:lineRule="atLeast"/>
        <w:rPr>
          <w:rFonts w:cs="Times New Roman"/>
          <w:b/>
          <w:sz w:val="24"/>
          <w:szCs w:val="24"/>
          <w:u w:val="single"/>
        </w:rPr>
      </w:pPr>
    </w:p>
    <w:p w14:paraId="22B5BBD2" w14:textId="77777777" w:rsidR="007C1175" w:rsidRDefault="007C1175" w:rsidP="008543A5">
      <w:pPr>
        <w:tabs>
          <w:tab w:val="left" w:pos="720"/>
        </w:tabs>
        <w:spacing w:after="0" w:line="23" w:lineRule="atLeast"/>
        <w:rPr>
          <w:rFonts w:cs="Times New Roman"/>
          <w:b/>
          <w:sz w:val="24"/>
          <w:szCs w:val="24"/>
          <w:u w:val="single"/>
        </w:rPr>
      </w:pPr>
    </w:p>
    <w:p w14:paraId="30F33D75" w14:textId="2855D76E" w:rsidR="00B67169" w:rsidRPr="007C1175" w:rsidRDefault="009B6DBB" w:rsidP="008543A5">
      <w:pPr>
        <w:tabs>
          <w:tab w:val="left" w:pos="720"/>
        </w:tabs>
        <w:spacing w:after="0" w:line="23" w:lineRule="atLeast"/>
        <w:rPr>
          <w:rFonts w:cs="Times New Roman"/>
          <w:sz w:val="24"/>
          <w:szCs w:val="24"/>
        </w:rPr>
      </w:pPr>
      <w:r w:rsidRPr="007C1175">
        <w:rPr>
          <w:rFonts w:cs="Times New Roman"/>
          <w:b/>
          <w:sz w:val="24"/>
          <w:szCs w:val="24"/>
          <w:u w:val="single"/>
        </w:rPr>
        <w:t>Investigation</w:t>
      </w:r>
      <w:r w:rsidR="008417CD" w:rsidRPr="007C1175">
        <w:rPr>
          <w:rFonts w:cs="Times New Roman"/>
          <w:b/>
          <w:sz w:val="24"/>
          <w:szCs w:val="24"/>
          <w:u w:val="single"/>
        </w:rPr>
        <w:t xml:space="preserve"> </w:t>
      </w:r>
      <w:r w:rsidR="00076F03" w:rsidRPr="007C1175">
        <w:rPr>
          <w:rFonts w:cs="Times New Roman"/>
          <w:b/>
          <w:sz w:val="24"/>
          <w:szCs w:val="24"/>
          <w:u w:val="single"/>
        </w:rPr>
        <w:t>and</w:t>
      </w:r>
      <w:r w:rsidR="008417CD" w:rsidRPr="007C1175">
        <w:rPr>
          <w:rFonts w:cs="Times New Roman"/>
          <w:b/>
          <w:sz w:val="24"/>
          <w:szCs w:val="24"/>
          <w:u w:val="single"/>
        </w:rPr>
        <w:t xml:space="preserve"> Procedures </w:t>
      </w:r>
    </w:p>
    <w:p w14:paraId="19F4B6BD" w14:textId="77777777" w:rsidR="006C49C9" w:rsidRPr="007C1175" w:rsidRDefault="006C49C9" w:rsidP="00621218">
      <w:pPr>
        <w:tabs>
          <w:tab w:val="left" w:pos="720"/>
        </w:tabs>
        <w:spacing w:after="0" w:line="23" w:lineRule="atLeast"/>
        <w:rPr>
          <w:rFonts w:cs="Times New Roman"/>
          <w:sz w:val="24"/>
          <w:szCs w:val="24"/>
        </w:rPr>
      </w:pPr>
    </w:p>
    <w:p w14:paraId="7DC3BE60" w14:textId="77777777" w:rsidR="00D97D2F" w:rsidRDefault="00B445E6" w:rsidP="00B445E6">
      <w:pPr>
        <w:pStyle w:val="HBblj"/>
        <w:rPr>
          <w:rFonts w:asciiTheme="minorHAnsi" w:hAnsiTheme="minorHAnsi"/>
          <w:sz w:val="24"/>
        </w:rPr>
      </w:pPr>
      <w:r w:rsidRPr="007C1175">
        <w:rPr>
          <w:rFonts w:asciiTheme="minorHAnsi" w:eastAsiaTheme="minorEastAsia" w:hAnsiTheme="minorHAnsi"/>
          <w:sz w:val="24"/>
        </w:rPr>
        <w:t xml:space="preserve">The University investigation and resolution proceedings shall be prompt, fair, and impartial. </w:t>
      </w:r>
      <w:r w:rsidRPr="007C1175">
        <w:rPr>
          <w:rFonts w:asciiTheme="minorHAnsi" w:hAnsiTheme="minorHAnsi"/>
          <w:sz w:val="24"/>
        </w:rPr>
        <w:t xml:space="preserve">During the investigation and resolution of a complaint, the complainant and respondent shall have equal rights.  They include: </w:t>
      </w:r>
    </w:p>
    <w:p w14:paraId="399C233E" w14:textId="196E69E5" w:rsidR="00D97D2F" w:rsidRDefault="00B445E6" w:rsidP="003B623B">
      <w:pPr>
        <w:pStyle w:val="HBblj"/>
        <w:spacing w:after="0"/>
        <w:ind w:left="360"/>
        <w:rPr>
          <w:rFonts w:asciiTheme="minorHAnsi" w:hAnsiTheme="minorHAnsi"/>
          <w:sz w:val="24"/>
        </w:rPr>
      </w:pPr>
      <w:r w:rsidRPr="007C1175">
        <w:rPr>
          <w:rFonts w:asciiTheme="minorHAnsi" w:hAnsiTheme="minorHAnsi"/>
          <w:sz w:val="24"/>
        </w:rPr>
        <w:t>(1) equal opportunity to identify and have considered witnesses</w:t>
      </w:r>
      <w:r w:rsidR="00D542DB">
        <w:rPr>
          <w:rFonts w:asciiTheme="minorHAnsi" w:hAnsiTheme="minorHAnsi"/>
          <w:sz w:val="24"/>
        </w:rPr>
        <w:t xml:space="preserve">, expert witnesses, </w:t>
      </w:r>
      <w:r w:rsidRPr="007C1175">
        <w:rPr>
          <w:rFonts w:asciiTheme="minorHAnsi" w:hAnsiTheme="minorHAnsi"/>
          <w:sz w:val="24"/>
        </w:rPr>
        <w:t xml:space="preserve">and other relevant evidence; </w:t>
      </w:r>
    </w:p>
    <w:p w14:paraId="7BB1ACED" w14:textId="77777777" w:rsidR="00D97D2F" w:rsidRDefault="00B445E6" w:rsidP="003B623B">
      <w:pPr>
        <w:pStyle w:val="HBblj"/>
        <w:spacing w:after="0"/>
        <w:ind w:left="360"/>
        <w:rPr>
          <w:rFonts w:asciiTheme="minorHAnsi" w:hAnsiTheme="minorHAnsi"/>
          <w:sz w:val="24"/>
        </w:rPr>
      </w:pPr>
      <w:r w:rsidRPr="007C1175">
        <w:rPr>
          <w:rFonts w:asciiTheme="minorHAnsi" w:hAnsiTheme="minorHAnsi"/>
          <w:sz w:val="24"/>
        </w:rPr>
        <w:t xml:space="preserve">(2) similar and timely access to all information considered by </w:t>
      </w:r>
      <w:r w:rsidR="002B3A14" w:rsidRPr="007C1175">
        <w:rPr>
          <w:rFonts w:asciiTheme="minorHAnsi" w:hAnsiTheme="minorHAnsi"/>
          <w:sz w:val="24"/>
        </w:rPr>
        <w:t>the C</w:t>
      </w:r>
      <w:r w:rsidRPr="007C1175">
        <w:rPr>
          <w:rFonts w:asciiTheme="minorHAnsi" w:hAnsiTheme="minorHAnsi"/>
          <w:sz w:val="24"/>
        </w:rPr>
        <w:t xml:space="preserve">ommittee; </w:t>
      </w:r>
    </w:p>
    <w:p w14:paraId="3649BB3C" w14:textId="77777777" w:rsidR="00D97D2F" w:rsidRDefault="00B445E6" w:rsidP="003B623B">
      <w:pPr>
        <w:pStyle w:val="HBblj"/>
        <w:spacing w:after="0"/>
        <w:ind w:left="360"/>
        <w:rPr>
          <w:rFonts w:asciiTheme="minorHAnsi" w:hAnsiTheme="minorHAnsi"/>
          <w:sz w:val="24"/>
        </w:rPr>
      </w:pPr>
      <w:r w:rsidRPr="007C1175">
        <w:rPr>
          <w:rFonts w:asciiTheme="minorHAnsi" w:hAnsiTheme="minorHAnsi"/>
          <w:sz w:val="24"/>
        </w:rPr>
        <w:t xml:space="preserve">(3) equal opportunity to review any statements or evidence provided by the other party; and </w:t>
      </w:r>
    </w:p>
    <w:p w14:paraId="48D278EE" w14:textId="0ABF3623" w:rsidR="00D97D2F" w:rsidRDefault="00B445E6" w:rsidP="003B623B">
      <w:pPr>
        <w:pStyle w:val="HBblj"/>
        <w:spacing w:after="0"/>
        <w:ind w:left="360"/>
        <w:rPr>
          <w:rFonts w:asciiTheme="minorHAnsi" w:hAnsiTheme="minorHAnsi"/>
          <w:sz w:val="24"/>
        </w:rPr>
      </w:pPr>
      <w:r w:rsidRPr="007C1175">
        <w:rPr>
          <w:rFonts w:asciiTheme="minorHAnsi" w:hAnsiTheme="minorHAnsi"/>
          <w:sz w:val="24"/>
        </w:rPr>
        <w:t xml:space="preserve">(4) equal access to review and comment upon any information independently developed by an investigator or </w:t>
      </w:r>
      <w:r w:rsidR="00766FA6" w:rsidRPr="007C1175">
        <w:rPr>
          <w:rFonts w:asciiTheme="minorHAnsi" w:hAnsiTheme="minorHAnsi"/>
          <w:sz w:val="24"/>
        </w:rPr>
        <w:t>the Committee</w:t>
      </w:r>
      <w:r w:rsidRPr="007C1175">
        <w:rPr>
          <w:rFonts w:asciiTheme="minorHAnsi" w:hAnsiTheme="minorHAnsi"/>
          <w:sz w:val="24"/>
        </w:rPr>
        <w:t>.</w:t>
      </w:r>
      <w:r w:rsidR="00FD6B9D">
        <w:rPr>
          <w:rFonts w:asciiTheme="minorHAnsi" w:hAnsiTheme="minorHAnsi"/>
          <w:sz w:val="24"/>
        </w:rPr>
        <w:t xml:space="preserve"> </w:t>
      </w:r>
    </w:p>
    <w:p w14:paraId="2F8F2EB7" w14:textId="77777777" w:rsidR="00D97D2F" w:rsidRDefault="00D97D2F" w:rsidP="00D97D2F">
      <w:pPr>
        <w:spacing w:after="0" w:line="23" w:lineRule="atLeast"/>
        <w:rPr>
          <w:rFonts w:cs="Times New Roman"/>
          <w:sz w:val="24"/>
          <w:szCs w:val="24"/>
        </w:rPr>
      </w:pPr>
    </w:p>
    <w:p w14:paraId="771EBB12" w14:textId="77777777" w:rsidR="00D97D2F" w:rsidRDefault="00D97D2F" w:rsidP="00D97D2F">
      <w:pPr>
        <w:spacing w:after="0" w:line="23" w:lineRule="atLeast"/>
        <w:rPr>
          <w:rFonts w:cs="Times New Roman"/>
          <w:sz w:val="24"/>
          <w:szCs w:val="24"/>
        </w:rPr>
      </w:pPr>
      <w:r w:rsidRPr="007C1175">
        <w:rPr>
          <w:sz w:val="24"/>
          <w:szCs w:val="24"/>
        </w:rPr>
        <w:t>The University will strive to resolve a complaint within sixty (60) calendar days of receiving it, though certain resolutions may take longer depending on the circumstances.  If resolution will take longer than sixty (60) calendar days, the parties will be given notice and an explanation in writing.</w:t>
      </w:r>
      <w:r w:rsidRPr="007C1175">
        <w:rPr>
          <w:rFonts w:cs="Times New Roman"/>
          <w:sz w:val="24"/>
          <w:szCs w:val="24"/>
        </w:rPr>
        <w:t xml:space="preserve"> The University’s internal investigation is separate from the investigation of outside law enforcement agencies, and the University will only delay its investigation due to an outside investigation if particular circumstances warrant such a delay.  Delays for this reason will typically not exceed 3–10 calendar days. </w:t>
      </w:r>
    </w:p>
    <w:p w14:paraId="64D9CB86" w14:textId="77777777" w:rsidR="00D97D2F" w:rsidRDefault="00D97D2F" w:rsidP="00D97D2F">
      <w:pPr>
        <w:spacing w:after="0" w:line="23" w:lineRule="atLeast"/>
        <w:rPr>
          <w:rFonts w:cs="Times New Roman"/>
          <w:sz w:val="24"/>
          <w:szCs w:val="24"/>
        </w:rPr>
      </w:pPr>
    </w:p>
    <w:p w14:paraId="43CED3D2" w14:textId="7D2A426E" w:rsidR="00D97D2F" w:rsidRDefault="00D97D2F" w:rsidP="00D97D2F">
      <w:pPr>
        <w:spacing w:after="0" w:line="23" w:lineRule="atLeast"/>
        <w:rPr>
          <w:rFonts w:cs="Times New Roman"/>
          <w:sz w:val="24"/>
          <w:szCs w:val="24"/>
        </w:rPr>
      </w:pPr>
      <w:r>
        <w:rPr>
          <w:rFonts w:cs="Times New Roman"/>
          <w:sz w:val="24"/>
          <w:szCs w:val="24"/>
        </w:rPr>
        <w:t>Preceding the interview for allegations potentially constituting sexual harassment, the parties will receive notice of the allegations including sufficient details known at the time and with sufficient time to prepare a response before any initial interview. Sufficient details include the identities of the parties involved in the incident, if known, the conduct allegedly constituting sexual harassment, and the date and location of the alleged incident, if known.</w:t>
      </w:r>
      <w:r>
        <w:rPr>
          <w:rStyle w:val="FootnoteReference"/>
          <w:rFonts w:cs="Times New Roman"/>
          <w:sz w:val="24"/>
          <w:szCs w:val="24"/>
        </w:rPr>
        <w:footnoteReference w:id="11"/>
      </w:r>
      <w:r>
        <w:rPr>
          <w:rFonts w:cs="Times New Roman"/>
          <w:sz w:val="24"/>
          <w:szCs w:val="24"/>
        </w:rPr>
        <w:t xml:space="preserve"> The Respondent is presumed not responsible for the alleged conduct unless or until a determination regarding responsibility is made at the conclusion of the grievance process.</w:t>
      </w:r>
      <w:r>
        <w:rPr>
          <w:rStyle w:val="FootnoteReference"/>
          <w:rFonts w:cs="Times New Roman"/>
          <w:sz w:val="24"/>
          <w:szCs w:val="24"/>
        </w:rPr>
        <w:footnoteReference w:id="12"/>
      </w:r>
      <w:r>
        <w:rPr>
          <w:rFonts w:cs="Times New Roman"/>
          <w:sz w:val="24"/>
          <w:szCs w:val="24"/>
        </w:rPr>
        <w:t xml:space="preserve"> </w:t>
      </w:r>
    </w:p>
    <w:p w14:paraId="59436B73" w14:textId="62E2A968" w:rsidR="00D97D2F" w:rsidRDefault="00D97D2F" w:rsidP="00D97D2F">
      <w:pPr>
        <w:spacing w:after="0" w:line="23" w:lineRule="atLeast"/>
        <w:rPr>
          <w:rFonts w:cs="Times New Roman"/>
          <w:sz w:val="24"/>
          <w:szCs w:val="24"/>
        </w:rPr>
      </w:pPr>
    </w:p>
    <w:p w14:paraId="2C89DA3E" w14:textId="3F8BF100" w:rsidR="00D97D2F" w:rsidRDefault="00D97D2F" w:rsidP="00D97D2F">
      <w:pPr>
        <w:spacing w:after="0" w:line="23" w:lineRule="atLeast"/>
        <w:rPr>
          <w:rFonts w:cs="Times New Roman"/>
          <w:sz w:val="24"/>
          <w:szCs w:val="24"/>
        </w:rPr>
      </w:pPr>
      <w:r>
        <w:rPr>
          <w:rFonts w:cs="Times New Roman"/>
          <w:sz w:val="24"/>
          <w:szCs w:val="24"/>
        </w:rPr>
        <w:t>Investigations will be completed by the Valparaiso University Police Department for complaints against students, and by the Human Resource Services for complaints against employees. In all cases, the Title IX Coordinator will provide consultation and oversight of the investigation.</w:t>
      </w:r>
    </w:p>
    <w:p w14:paraId="70A10231" w14:textId="77777777" w:rsidR="00D97D2F" w:rsidRDefault="00D97D2F" w:rsidP="00D97D2F">
      <w:pPr>
        <w:spacing w:after="0" w:line="23" w:lineRule="atLeast"/>
        <w:rPr>
          <w:rFonts w:cs="Times New Roman"/>
          <w:sz w:val="24"/>
          <w:szCs w:val="24"/>
        </w:rPr>
      </w:pPr>
    </w:p>
    <w:p w14:paraId="6BDE0902" w14:textId="48BC5018" w:rsidR="00D97D2F" w:rsidRDefault="00D97D2F" w:rsidP="00D97D2F">
      <w:pPr>
        <w:spacing w:after="0" w:line="23" w:lineRule="atLeast"/>
        <w:rPr>
          <w:rFonts w:cs="Times New Roman"/>
          <w:sz w:val="24"/>
          <w:szCs w:val="24"/>
        </w:rPr>
      </w:pPr>
      <w:r>
        <w:rPr>
          <w:rFonts w:cs="Times New Roman"/>
          <w:sz w:val="24"/>
          <w:szCs w:val="24"/>
        </w:rPr>
        <w:t>Both parties will have an equal opportunity to inspect and review any evidence obtained as part of the investigation that is directly related to the allegations raised in a formal complaint, including the evidence upon which the University does not intend to rely in reaching a determination regarding responsibility and inculpatory or exculpatory evidence whether obtained from a party or other source, hereinafter called the Investigative Report. Prior to the hearing, the University through either the Dean of Students or their designee or Human Resource Services or their designee will send to each party and the party’s advisor the Investigative Report. The parties will have at least ten (10) days to submit a written response to the Dean of Students, Human Resource Services, or their designee. The party’s submissions shall be added to the Investigative Report. The Investigative Report will be made available to all parties at least ten (10) days prior to a hearing.</w:t>
      </w:r>
    </w:p>
    <w:p w14:paraId="7B598268" w14:textId="77777777" w:rsidR="00D97D2F" w:rsidRDefault="00D97D2F" w:rsidP="00D97D2F">
      <w:pPr>
        <w:spacing w:after="0" w:line="23" w:lineRule="atLeast"/>
        <w:rPr>
          <w:rFonts w:cs="Times New Roman"/>
          <w:sz w:val="24"/>
          <w:szCs w:val="24"/>
        </w:rPr>
      </w:pPr>
    </w:p>
    <w:p w14:paraId="648C9A9B" w14:textId="565B0E3D" w:rsidR="00D97D2F" w:rsidRDefault="00D97D2F" w:rsidP="003B623B">
      <w:pPr>
        <w:pStyle w:val="HBblj"/>
        <w:spacing w:after="0"/>
        <w:jc w:val="center"/>
        <w:rPr>
          <w:rFonts w:asciiTheme="minorHAnsi" w:hAnsiTheme="minorHAnsi"/>
          <w:b/>
          <w:sz w:val="24"/>
          <w:u w:val="single"/>
        </w:rPr>
      </w:pPr>
      <w:r>
        <w:rPr>
          <w:rFonts w:asciiTheme="minorHAnsi" w:hAnsiTheme="minorHAnsi"/>
          <w:b/>
          <w:sz w:val="24"/>
          <w:u w:val="single"/>
        </w:rPr>
        <w:t>Hearing</w:t>
      </w:r>
    </w:p>
    <w:p w14:paraId="7E3E2202" w14:textId="77777777" w:rsidR="00D97D2F" w:rsidRDefault="00D97D2F" w:rsidP="003B623B">
      <w:pPr>
        <w:pStyle w:val="HBblj"/>
        <w:spacing w:after="0"/>
        <w:jc w:val="center"/>
        <w:rPr>
          <w:rFonts w:asciiTheme="minorHAnsi" w:hAnsiTheme="minorHAnsi"/>
          <w:b/>
          <w:sz w:val="24"/>
          <w:u w:val="single"/>
        </w:rPr>
      </w:pPr>
    </w:p>
    <w:p w14:paraId="29FCC4EF" w14:textId="53BAEDB4" w:rsidR="00D97D2F" w:rsidRDefault="00D97D2F" w:rsidP="00D97D2F">
      <w:pPr>
        <w:tabs>
          <w:tab w:val="left" w:pos="720"/>
        </w:tabs>
        <w:spacing w:after="0" w:line="23" w:lineRule="atLeast"/>
        <w:rPr>
          <w:rFonts w:cs="Times New Roman"/>
          <w:sz w:val="24"/>
          <w:szCs w:val="24"/>
        </w:rPr>
      </w:pPr>
      <w:r>
        <w:rPr>
          <w:rFonts w:cs="Times New Roman"/>
          <w:sz w:val="24"/>
          <w:szCs w:val="24"/>
        </w:rPr>
        <w:t xml:space="preserve">The Campus Judicial Board procedures for complaints against students is convened by the Dean of Students or their designee and are captured in the </w:t>
      </w:r>
      <w:r>
        <w:rPr>
          <w:rFonts w:cs="Times New Roman"/>
          <w:i/>
          <w:sz w:val="24"/>
          <w:szCs w:val="24"/>
        </w:rPr>
        <w:t xml:space="preserve">Student Guide to University Life. </w:t>
      </w:r>
      <w:r>
        <w:rPr>
          <w:rFonts w:cs="Times New Roman"/>
          <w:sz w:val="24"/>
          <w:szCs w:val="24"/>
        </w:rPr>
        <w:t xml:space="preserve">The Employee Discrimination Hearing Committee </w:t>
      </w:r>
      <w:r w:rsidRPr="007C1175">
        <w:rPr>
          <w:rFonts w:cs="Times New Roman"/>
          <w:sz w:val="24"/>
          <w:szCs w:val="24"/>
        </w:rPr>
        <w:t xml:space="preserve">shall consist of three (3) employees randomly chosen by the Title IX Coordinator from a pool of </w:t>
      </w:r>
      <w:r>
        <w:rPr>
          <w:rFonts w:cs="Times New Roman"/>
          <w:sz w:val="24"/>
          <w:szCs w:val="24"/>
        </w:rPr>
        <w:t>at least 10</w:t>
      </w:r>
      <w:r w:rsidRPr="007C1175">
        <w:rPr>
          <w:rFonts w:cs="Times New Roman"/>
          <w:sz w:val="24"/>
          <w:szCs w:val="24"/>
        </w:rPr>
        <w:t xml:space="preserve"> (</w:t>
      </w:r>
      <w:r>
        <w:rPr>
          <w:rFonts w:cs="Times New Roman"/>
          <w:sz w:val="24"/>
          <w:szCs w:val="24"/>
        </w:rPr>
        <w:t>1</w:t>
      </w:r>
      <w:r w:rsidRPr="007C1175">
        <w:rPr>
          <w:rFonts w:cs="Times New Roman"/>
          <w:sz w:val="24"/>
          <w:szCs w:val="24"/>
        </w:rPr>
        <w:t xml:space="preserve">0) employees appointed by the </w:t>
      </w:r>
      <w:r>
        <w:rPr>
          <w:rFonts w:cs="Times New Roman"/>
          <w:sz w:val="24"/>
          <w:szCs w:val="24"/>
        </w:rPr>
        <w:t>Title IX Coordinator</w:t>
      </w:r>
      <w:r w:rsidRPr="007C1175">
        <w:rPr>
          <w:rFonts w:cs="Times New Roman"/>
          <w:sz w:val="24"/>
          <w:szCs w:val="24"/>
        </w:rPr>
        <w:t xml:space="preserve">. The pool of employees receives annual training on issues related to sexual misconduct, investigation, and the hearing process. The pool shall consist of </w:t>
      </w:r>
      <w:r>
        <w:rPr>
          <w:rFonts w:cs="Times New Roman"/>
          <w:sz w:val="24"/>
          <w:szCs w:val="24"/>
        </w:rPr>
        <w:t xml:space="preserve">at least </w:t>
      </w:r>
      <w:r w:rsidRPr="007C1175">
        <w:rPr>
          <w:rFonts w:cs="Times New Roman"/>
          <w:sz w:val="24"/>
          <w:szCs w:val="24"/>
        </w:rPr>
        <w:t xml:space="preserve">five (5) employees, </w:t>
      </w:r>
      <w:r>
        <w:rPr>
          <w:rFonts w:cs="Times New Roman"/>
          <w:sz w:val="24"/>
          <w:szCs w:val="24"/>
        </w:rPr>
        <w:t>and five (5)</w:t>
      </w:r>
      <w:r w:rsidRPr="007C1175">
        <w:rPr>
          <w:rFonts w:cs="Times New Roman"/>
          <w:sz w:val="24"/>
          <w:szCs w:val="24"/>
        </w:rPr>
        <w:t xml:space="preserve"> tenured or tenure-track faculty members.  If the alleged violator is a faculty member, the </w:t>
      </w:r>
      <w:r>
        <w:rPr>
          <w:rFonts w:cs="Times New Roman"/>
          <w:sz w:val="24"/>
          <w:szCs w:val="24"/>
        </w:rPr>
        <w:t xml:space="preserve">Employee Discrimination Hearing </w:t>
      </w:r>
      <w:r w:rsidRPr="007C1175">
        <w:rPr>
          <w:rFonts w:cs="Times New Roman"/>
          <w:sz w:val="24"/>
          <w:szCs w:val="24"/>
        </w:rPr>
        <w:t xml:space="preserve">Committee shall consist of all faculty.  For other employees, </w:t>
      </w:r>
      <w:r>
        <w:rPr>
          <w:rFonts w:cs="Times New Roman"/>
          <w:sz w:val="24"/>
          <w:szCs w:val="24"/>
        </w:rPr>
        <w:t>it</w:t>
      </w:r>
      <w:r w:rsidRPr="007C1175">
        <w:rPr>
          <w:rFonts w:cs="Times New Roman"/>
          <w:sz w:val="24"/>
          <w:szCs w:val="24"/>
        </w:rPr>
        <w:t xml:space="preserve"> shall consist of </w:t>
      </w:r>
      <w:r>
        <w:rPr>
          <w:rFonts w:cs="Times New Roman"/>
          <w:sz w:val="24"/>
          <w:szCs w:val="24"/>
        </w:rPr>
        <w:t xml:space="preserve">at least </w:t>
      </w:r>
      <w:r w:rsidRPr="007C1175">
        <w:rPr>
          <w:rFonts w:cs="Times New Roman"/>
          <w:sz w:val="24"/>
          <w:szCs w:val="24"/>
        </w:rPr>
        <w:t>one (1) faculty member</w:t>
      </w:r>
      <w:r>
        <w:rPr>
          <w:rFonts w:cs="Times New Roman"/>
          <w:sz w:val="24"/>
          <w:szCs w:val="24"/>
        </w:rPr>
        <w:t xml:space="preserve"> and</w:t>
      </w:r>
      <w:r w:rsidRPr="007C1175">
        <w:rPr>
          <w:rFonts w:cs="Times New Roman"/>
          <w:sz w:val="24"/>
          <w:szCs w:val="24"/>
        </w:rPr>
        <w:t xml:space="preserve"> one (1) </w:t>
      </w:r>
      <w:r>
        <w:rPr>
          <w:rFonts w:cs="Times New Roman"/>
          <w:sz w:val="24"/>
          <w:szCs w:val="24"/>
        </w:rPr>
        <w:t>employee. Hereinafter, the decision-making body, whether it is the Campus Judicial Board for students or the Employee Discrimination Hearing Committee for employees, shall be referred to as “the Committee.”</w:t>
      </w:r>
    </w:p>
    <w:p w14:paraId="1D5A13B1" w14:textId="77777777" w:rsidR="00D97D2F" w:rsidRPr="003B623B" w:rsidRDefault="00D97D2F" w:rsidP="003B623B">
      <w:pPr>
        <w:pStyle w:val="HBblj"/>
        <w:spacing w:after="0"/>
        <w:jc w:val="left"/>
        <w:rPr>
          <w:rFonts w:asciiTheme="minorHAnsi" w:hAnsiTheme="minorHAnsi"/>
          <w:sz w:val="24"/>
        </w:rPr>
      </w:pPr>
    </w:p>
    <w:p w14:paraId="67DF278B" w14:textId="6CD3935D" w:rsidR="00A9661F" w:rsidRPr="007C1175" w:rsidRDefault="00133675" w:rsidP="00621218">
      <w:pPr>
        <w:tabs>
          <w:tab w:val="left" w:pos="720"/>
        </w:tabs>
        <w:spacing w:after="0" w:line="23" w:lineRule="atLeast"/>
        <w:rPr>
          <w:rFonts w:cs="Times New Roman"/>
          <w:sz w:val="24"/>
          <w:szCs w:val="24"/>
        </w:rPr>
      </w:pPr>
      <w:r w:rsidRPr="007C1175">
        <w:rPr>
          <w:rFonts w:cs="Times New Roman"/>
          <w:sz w:val="24"/>
          <w:szCs w:val="24"/>
        </w:rPr>
        <w:t xml:space="preserve">The Committee may dismiss any complaint by majority vote if, assuming the allegations were true, </w:t>
      </w:r>
      <w:r w:rsidR="00207BDF" w:rsidRPr="007C1175">
        <w:rPr>
          <w:rFonts w:cs="Times New Roman"/>
          <w:sz w:val="24"/>
          <w:szCs w:val="24"/>
        </w:rPr>
        <w:t xml:space="preserve">it </w:t>
      </w:r>
      <w:r w:rsidR="008D3CFE" w:rsidRPr="007C1175">
        <w:rPr>
          <w:rFonts w:cs="Times New Roman"/>
          <w:sz w:val="24"/>
          <w:szCs w:val="24"/>
        </w:rPr>
        <w:t xml:space="preserve">would not constitute a violation of the University’s </w:t>
      </w:r>
      <w:r w:rsidR="006D768D" w:rsidRPr="007C1175">
        <w:rPr>
          <w:rFonts w:cs="Times New Roman"/>
          <w:sz w:val="24"/>
          <w:szCs w:val="24"/>
        </w:rPr>
        <w:t>P</w:t>
      </w:r>
      <w:r w:rsidR="008D3CFE" w:rsidRPr="007C1175">
        <w:rPr>
          <w:rFonts w:cs="Times New Roman"/>
          <w:sz w:val="24"/>
          <w:szCs w:val="24"/>
        </w:rPr>
        <w:t xml:space="preserve">olicy against discrimination, harassment, or sexual </w:t>
      </w:r>
      <w:r w:rsidR="006F51FF" w:rsidRPr="007C1175">
        <w:rPr>
          <w:rFonts w:cs="Times New Roman"/>
          <w:sz w:val="24"/>
          <w:szCs w:val="24"/>
        </w:rPr>
        <w:t>misconduct</w:t>
      </w:r>
      <w:r w:rsidR="008D3CFE" w:rsidRPr="007C1175">
        <w:rPr>
          <w:rFonts w:cs="Times New Roman"/>
          <w:sz w:val="24"/>
          <w:szCs w:val="24"/>
        </w:rPr>
        <w:t xml:space="preserve">.  </w:t>
      </w:r>
      <w:r w:rsidR="00126FFC" w:rsidRPr="007C1175">
        <w:rPr>
          <w:rFonts w:cs="Times New Roman"/>
          <w:sz w:val="24"/>
          <w:szCs w:val="24"/>
        </w:rPr>
        <w:t xml:space="preserve">The President of the University may appoint outside </w:t>
      </w:r>
      <w:r w:rsidR="00F3698B" w:rsidRPr="007C1175">
        <w:rPr>
          <w:rFonts w:cs="Times New Roman"/>
          <w:sz w:val="24"/>
          <w:szCs w:val="24"/>
        </w:rPr>
        <w:t xml:space="preserve">legal </w:t>
      </w:r>
      <w:r w:rsidR="00126FFC" w:rsidRPr="007C1175">
        <w:rPr>
          <w:rFonts w:cs="Times New Roman"/>
          <w:sz w:val="24"/>
          <w:szCs w:val="24"/>
        </w:rPr>
        <w:t xml:space="preserve">counsel or </w:t>
      </w:r>
      <w:r w:rsidR="00F3698B" w:rsidRPr="007C1175">
        <w:rPr>
          <w:rFonts w:cs="Times New Roman"/>
          <w:sz w:val="24"/>
          <w:szCs w:val="24"/>
        </w:rPr>
        <w:t xml:space="preserve">a </w:t>
      </w:r>
      <w:r w:rsidR="00126FFC" w:rsidRPr="007C1175">
        <w:rPr>
          <w:rFonts w:cs="Times New Roman"/>
          <w:sz w:val="24"/>
          <w:szCs w:val="24"/>
        </w:rPr>
        <w:t xml:space="preserve">consultant to guide or direct the Committee. </w:t>
      </w:r>
      <w:r w:rsidR="0089436B" w:rsidRPr="007C1175">
        <w:rPr>
          <w:rFonts w:cs="Times New Roman"/>
          <w:sz w:val="24"/>
          <w:szCs w:val="24"/>
        </w:rPr>
        <w:t xml:space="preserve"> </w:t>
      </w:r>
      <w:r w:rsidR="006C49C9" w:rsidRPr="007C1175">
        <w:rPr>
          <w:rFonts w:cs="Times New Roman"/>
          <w:sz w:val="24"/>
          <w:szCs w:val="24"/>
        </w:rPr>
        <w:t xml:space="preserve">The Title IX Coordinator shall oversee the process, may provide the Committee advice </w:t>
      </w:r>
      <w:r w:rsidR="00967A4A">
        <w:rPr>
          <w:rFonts w:cs="Times New Roman"/>
          <w:sz w:val="24"/>
          <w:szCs w:val="24"/>
        </w:rPr>
        <w:t xml:space="preserve">and consultation </w:t>
      </w:r>
      <w:r w:rsidR="006C49C9" w:rsidRPr="007C1175">
        <w:rPr>
          <w:rFonts w:cs="Times New Roman"/>
          <w:sz w:val="24"/>
          <w:szCs w:val="24"/>
        </w:rPr>
        <w:t xml:space="preserve">on the process, but shall have no authority over the Committee.  The </w:t>
      </w:r>
      <w:r w:rsidR="00EB5702">
        <w:rPr>
          <w:rFonts w:cs="Times New Roman"/>
          <w:sz w:val="24"/>
          <w:szCs w:val="24"/>
        </w:rPr>
        <w:t>Title IX Coordinator or designee in the Dean of Students or Human Resource Services</w:t>
      </w:r>
      <w:r w:rsidR="00EB5702" w:rsidRPr="007C1175">
        <w:rPr>
          <w:rFonts w:cs="Times New Roman"/>
          <w:sz w:val="24"/>
          <w:szCs w:val="24"/>
        </w:rPr>
        <w:t xml:space="preserve"> </w:t>
      </w:r>
      <w:r w:rsidR="006C49C9" w:rsidRPr="007C1175">
        <w:rPr>
          <w:rFonts w:cs="Times New Roman"/>
          <w:sz w:val="24"/>
          <w:szCs w:val="24"/>
        </w:rPr>
        <w:t xml:space="preserve">shall choose </w:t>
      </w:r>
      <w:r w:rsidR="00EB5702">
        <w:rPr>
          <w:rFonts w:cs="Times New Roman"/>
          <w:sz w:val="24"/>
          <w:szCs w:val="24"/>
        </w:rPr>
        <w:t xml:space="preserve">the </w:t>
      </w:r>
      <w:r w:rsidR="006C49C9" w:rsidRPr="007C1175">
        <w:rPr>
          <w:rFonts w:cs="Times New Roman"/>
          <w:sz w:val="24"/>
          <w:szCs w:val="24"/>
        </w:rPr>
        <w:t>chair</w:t>
      </w:r>
      <w:r w:rsidR="00EB5702">
        <w:rPr>
          <w:rFonts w:cs="Times New Roman"/>
          <w:sz w:val="24"/>
          <w:szCs w:val="24"/>
        </w:rPr>
        <w:t xml:space="preserve"> of</w:t>
      </w:r>
      <w:r w:rsidR="006C49C9" w:rsidRPr="007C1175">
        <w:rPr>
          <w:rFonts w:cs="Times New Roman"/>
          <w:sz w:val="24"/>
          <w:szCs w:val="24"/>
        </w:rPr>
        <w:t xml:space="preserve"> the Committee.</w:t>
      </w:r>
    </w:p>
    <w:p w14:paraId="76FD00F8" w14:textId="77777777" w:rsidR="00E4203D" w:rsidRPr="007C1175" w:rsidRDefault="00E4203D" w:rsidP="00621218">
      <w:pPr>
        <w:spacing w:after="0" w:line="23" w:lineRule="atLeast"/>
        <w:rPr>
          <w:rFonts w:cs="Times New Roman"/>
          <w:sz w:val="24"/>
          <w:szCs w:val="24"/>
        </w:rPr>
      </w:pPr>
    </w:p>
    <w:p w14:paraId="631B2580" w14:textId="0BC93772" w:rsidR="00F6697C" w:rsidRPr="007C1175" w:rsidRDefault="00A9661F" w:rsidP="00621218">
      <w:pPr>
        <w:spacing w:after="0" w:line="23" w:lineRule="atLeast"/>
        <w:rPr>
          <w:rFonts w:cs="Times New Roman"/>
          <w:sz w:val="24"/>
          <w:szCs w:val="24"/>
        </w:rPr>
      </w:pPr>
      <w:r w:rsidRPr="007C1175">
        <w:rPr>
          <w:rFonts w:cs="Times New Roman"/>
          <w:sz w:val="24"/>
          <w:szCs w:val="24"/>
        </w:rPr>
        <w:t>Should a Committee member ha</w:t>
      </w:r>
      <w:r w:rsidR="006C49C9" w:rsidRPr="007C1175">
        <w:rPr>
          <w:rFonts w:cs="Times New Roman"/>
          <w:sz w:val="24"/>
          <w:szCs w:val="24"/>
        </w:rPr>
        <w:t>ve</w:t>
      </w:r>
      <w:r w:rsidRPr="007C1175">
        <w:rPr>
          <w:rFonts w:cs="Times New Roman"/>
          <w:sz w:val="24"/>
          <w:szCs w:val="24"/>
        </w:rPr>
        <w:t xml:space="preserve"> a conflict </w:t>
      </w:r>
      <w:r w:rsidR="009C4DA9" w:rsidRPr="007C1175">
        <w:rPr>
          <w:rFonts w:cs="Times New Roman"/>
          <w:sz w:val="24"/>
          <w:szCs w:val="24"/>
        </w:rPr>
        <w:t xml:space="preserve">of interest </w:t>
      </w:r>
      <w:r w:rsidRPr="007C1175">
        <w:rPr>
          <w:rFonts w:cs="Times New Roman"/>
          <w:sz w:val="24"/>
          <w:szCs w:val="24"/>
        </w:rPr>
        <w:t>in hearing the matter, he or she</w:t>
      </w:r>
      <w:r w:rsidR="006E38EC" w:rsidRPr="007C1175">
        <w:rPr>
          <w:rFonts w:cs="Times New Roman"/>
          <w:sz w:val="24"/>
          <w:szCs w:val="24"/>
        </w:rPr>
        <w:t xml:space="preserve"> </w:t>
      </w:r>
      <w:r w:rsidR="006C49C9" w:rsidRPr="007C1175">
        <w:rPr>
          <w:rFonts w:cs="Times New Roman"/>
          <w:sz w:val="24"/>
          <w:szCs w:val="24"/>
        </w:rPr>
        <w:t xml:space="preserve">must </w:t>
      </w:r>
      <w:r w:rsidRPr="007C1175">
        <w:rPr>
          <w:rFonts w:cs="Times New Roman"/>
          <w:sz w:val="24"/>
          <w:szCs w:val="24"/>
        </w:rPr>
        <w:t xml:space="preserve">withdraw from </w:t>
      </w:r>
      <w:r w:rsidR="004C4496">
        <w:rPr>
          <w:rFonts w:cs="Times New Roman"/>
          <w:sz w:val="24"/>
          <w:szCs w:val="24"/>
        </w:rPr>
        <w:t>the</w:t>
      </w:r>
      <w:r w:rsidR="004C4496" w:rsidRPr="007C1175">
        <w:rPr>
          <w:rFonts w:cs="Times New Roman"/>
          <w:sz w:val="24"/>
          <w:szCs w:val="24"/>
        </w:rPr>
        <w:t xml:space="preserve"> </w:t>
      </w:r>
      <w:r w:rsidRPr="007C1175">
        <w:rPr>
          <w:rFonts w:cs="Times New Roman"/>
          <w:sz w:val="24"/>
          <w:szCs w:val="24"/>
        </w:rPr>
        <w:t>matter.</w:t>
      </w:r>
      <w:r w:rsidR="00AB17CE" w:rsidRPr="007C1175">
        <w:rPr>
          <w:rFonts w:cs="Times New Roman"/>
          <w:sz w:val="24"/>
          <w:szCs w:val="24"/>
        </w:rPr>
        <w:t xml:space="preserve"> In such a case, the withdrawing </w:t>
      </w:r>
      <w:r w:rsidRPr="007C1175">
        <w:rPr>
          <w:rFonts w:cs="Times New Roman"/>
          <w:sz w:val="24"/>
          <w:szCs w:val="24"/>
        </w:rPr>
        <w:t xml:space="preserve">Committee member will be replaced by a </w:t>
      </w:r>
      <w:r w:rsidR="004C4496">
        <w:rPr>
          <w:rFonts w:cs="Times New Roman"/>
          <w:sz w:val="24"/>
          <w:szCs w:val="24"/>
        </w:rPr>
        <w:t xml:space="preserve">non-conflicted </w:t>
      </w:r>
      <w:r w:rsidRPr="007C1175">
        <w:rPr>
          <w:rFonts w:cs="Times New Roman"/>
          <w:sz w:val="24"/>
          <w:szCs w:val="24"/>
        </w:rPr>
        <w:t>similarly situated person.</w:t>
      </w:r>
    </w:p>
    <w:p w14:paraId="59D97500" w14:textId="1B1E0292" w:rsidR="00D97D2F" w:rsidRDefault="00D97D2F" w:rsidP="00F65FF7">
      <w:pPr>
        <w:spacing w:after="0" w:line="23" w:lineRule="atLeast"/>
        <w:rPr>
          <w:rFonts w:cs="Times New Roman"/>
          <w:sz w:val="24"/>
          <w:szCs w:val="24"/>
        </w:rPr>
      </w:pPr>
    </w:p>
    <w:p w14:paraId="6D6ABCEE" w14:textId="5C824B1A" w:rsidR="00D97D2F" w:rsidRDefault="00D97D2F" w:rsidP="00D97D2F">
      <w:pPr>
        <w:tabs>
          <w:tab w:val="left" w:pos="720"/>
        </w:tabs>
        <w:spacing w:after="0" w:line="23" w:lineRule="atLeast"/>
        <w:rPr>
          <w:rFonts w:cs="Times New Roman"/>
          <w:sz w:val="24"/>
          <w:szCs w:val="24"/>
        </w:rPr>
      </w:pPr>
      <w:r>
        <w:rPr>
          <w:rFonts w:cs="Times New Roman"/>
          <w:sz w:val="24"/>
          <w:szCs w:val="24"/>
        </w:rPr>
        <w:t xml:space="preserve">The Committee </w:t>
      </w:r>
      <w:r w:rsidRPr="007C1175">
        <w:rPr>
          <w:rFonts w:cs="Times New Roman"/>
          <w:sz w:val="24"/>
          <w:szCs w:val="24"/>
        </w:rPr>
        <w:t>will facilitate a hearing to determine, by a preponderance of the evidence, whether  the complainant was discriminated against, harassed, or a target of sexual misconduct in violation of University policy</w:t>
      </w:r>
      <w:r>
        <w:rPr>
          <w:rFonts w:cs="Times New Roman"/>
          <w:sz w:val="24"/>
          <w:szCs w:val="24"/>
        </w:rPr>
        <w:t>.</w:t>
      </w:r>
      <w:r w:rsidRPr="007C1175">
        <w:rPr>
          <w:rFonts w:cs="Times New Roman"/>
          <w:sz w:val="24"/>
          <w:szCs w:val="24"/>
        </w:rPr>
        <w:t xml:space="preserve">  </w:t>
      </w:r>
    </w:p>
    <w:p w14:paraId="1BD6CCC2" w14:textId="30150BA8" w:rsidR="00D97D2F" w:rsidRDefault="00D97D2F" w:rsidP="00F65FF7">
      <w:pPr>
        <w:spacing w:after="0" w:line="23" w:lineRule="atLeast"/>
        <w:rPr>
          <w:rFonts w:cs="Times New Roman"/>
          <w:sz w:val="24"/>
          <w:szCs w:val="24"/>
        </w:rPr>
      </w:pPr>
    </w:p>
    <w:p w14:paraId="38C056D5" w14:textId="163C1F94" w:rsidR="00EB5702" w:rsidRDefault="007647EB" w:rsidP="00F65FF7">
      <w:pPr>
        <w:spacing w:after="0" w:line="23" w:lineRule="atLeast"/>
        <w:rPr>
          <w:rFonts w:cs="Times New Roman"/>
          <w:sz w:val="24"/>
          <w:szCs w:val="24"/>
        </w:rPr>
      </w:pPr>
      <w:r w:rsidRPr="007C1175">
        <w:rPr>
          <w:rFonts w:cs="Times New Roman"/>
          <w:sz w:val="24"/>
          <w:szCs w:val="24"/>
        </w:rPr>
        <w:t>At the hearing, s</w:t>
      </w:r>
      <w:r w:rsidR="002E566E" w:rsidRPr="007C1175">
        <w:rPr>
          <w:rFonts w:cs="Times New Roman"/>
          <w:sz w:val="24"/>
          <w:szCs w:val="24"/>
        </w:rPr>
        <w:t>tandard courtroom procedures and rules of evidence will not apply</w:t>
      </w:r>
      <w:r w:rsidR="0018310A">
        <w:rPr>
          <w:rFonts w:cs="Times New Roman"/>
          <w:sz w:val="24"/>
          <w:szCs w:val="24"/>
        </w:rPr>
        <w:t>, except all evidence must be relevant.  Before a complainant, respondent, or witness answers a cross-examination or other question, the decision-maker must first determine whether the question is relevant and explain any decision to exclude a question as not relevant</w:t>
      </w:r>
      <w:r w:rsidR="002E566E" w:rsidRPr="007C1175">
        <w:rPr>
          <w:rFonts w:cs="Times New Roman"/>
          <w:sz w:val="24"/>
          <w:szCs w:val="24"/>
        </w:rPr>
        <w:t>.</w:t>
      </w:r>
      <w:r w:rsidR="0018310A">
        <w:rPr>
          <w:rStyle w:val="FootnoteReference"/>
          <w:rFonts w:cs="Times New Roman"/>
          <w:sz w:val="24"/>
          <w:szCs w:val="24"/>
        </w:rPr>
        <w:footnoteReference w:id="13"/>
      </w:r>
      <w:r w:rsidR="002E566E" w:rsidRPr="007C1175">
        <w:rPr>
          <w:rFonts w:cs="Times New Roman"/>
          <w:sz w:val="24"/>
          <w:szCs w:val="24"/>
        </w:rPr>
        <w:t xml:space="preserve"> </w:t>
      </w:r>
      <w:r w:rsidR="004C4496" w:rsidRPr="007C1175">
        <w:rPr>
          <w:rFonts w:cs="Times New Roman"/>
          <w:sz w:val="24"/>
          <w:szCs w:val="24"/>
        </w:rPr>
        <w:t xml:space="preserve">In cases of alleged sexual misconduct, </w:t>
      </w:r>
      <w:r w:rsidR="004C4496" w:rsidRPr="007C1175">
        <w:rPr>
          <w:sz w:val="24"/>
          <w:szCs w:val="24"/>
        </w:rPr>
        <w:t xml:space="preserve">questioning about the complainant’s sexual </w:t>
      </w:r>
      <w:r w:rsidR="004C4496">
        <w:rPr>
          <w:sz w:val="24"/>
          <w:szCs w:val="24"/>
        </w:rPr>
        <w:t xml:space="preserve">predisposition or prior sexual behavior are not relevant and </w:t>
      </w:r>
      <w:r w:rsidR="004C4496" w:rsidRPr="007C1175">
        <w:rPr>
          <w:sz w:val="24"/>
          <w:szCs w:val="24"/>
        </w:rPr>
        <w:t xml:space="preserve">will not typically be permitted, especially when the purpose is purely to show the complainant’s sexual predisposition. However, in certain circumstances it may be permissible, such as if </w:t>
      </w:r>
      <w:r w:rsidR="004C4496">
        <w:rPr>
          <w:sz w:val="24"/>
          <w:szCs w:val="24"/>
        </w:rPr>
        <w:t>offered to prove that someone other than the respondent committed the conduct alleged by the complainant, or if the questions and evidence concern specific incidents of the complainant’s prior sexual behavior with respect to the respondent and are offered to prove consent</w:t>
      </w:r>
      <w:r w:rsidR="004C4496" w:rsidRPr="007C1175">
        <w:rPr>
          <w:rFonts w:cs="Times New Roman"/>
          <w:sz w:val="24"/>
          <w:szCs w:val="24"/>
        </w:rPr>
        <w:t xml:space="preserve">. </w:t>
      </w:r>
      <w:r w:rsidR="00724695" w:rsidRPr="00724695">
        <w:rPr>
          <w:rFonts w:cs="Times New Roman"/>
          <w:sz w:val="24"/>
          <w:szCs w:val="24"/>
        </w:rPr>
        <w:t xml:space="preserve">If a </w:t>
      </w:r>
      <w:r w:rsidR="00724695">
        <w:rPr>
          <w:rFonts w:cs="Times New Roman"/>
          <w:sz w:val="24"/>
          <w:szCs w:val="24"/>
        </w:rPr>
        <w:t xml:space="preserve">complainant or a </w:t>
      </w:r>
      <w:r w:rsidR="00724695" w:rsidRPr="00724695">
        <w:rPr>
          <w:rFonts w:cs="Times New Roman"/>
          <w:sz w:val="24"/>
          <w:szCs w:val="24"/>
        </w:rPr>
        <w:t xml:space="preserve">respondent fails to appear at a scheduled hearing, the </w:t>
      </w:r>
      <w:r w:rsidR="00724695">
        <w:rPr>
          <w:rFonts w:cs="Times New Roman"/>
          <w:sz w:val="24"/>
          <w:szCs w:val="24"/>
        </w:rPr>
        <w:t>Committee</w:t>
      </w:r>
      <w:r w:rsidR="00724695" w:rsidRPr="00724695">
        <w:rPr>
          <w:rFonts w:cs="Times New Roman"/>
          <w:sz w:val="24"/>
          <w:szCs w:val="24"/>
        </w:rPr>
        <w:t xml:space="preserve"> may proce</w:t>
      </w:r>
      <w:r w:rsidR="00724695">
        <w:rPr>
          <w:rFonts w:cs="Times New Roman"/>
          <w:sz w:val="24"/>
          <w:szCs w:val="24"/>
        </w:rPr>
        <w:t>ed with the case, unless the C</w:t>
      </w:r>
      <w:r w:rsidR="00724695" w:rsidRPr="00724695">
        <w:rPr>
          <w:rFonts w:cs="Times New Roman"/>
          <w:sz w:val="24"/>
          <w:szCs w:val="24"/>
        </w:rPr>
        <w:t>hair excuses the absence.</w:t>
      </w:r>
      <w:r w:rsidR="002E566E" w:rsidRPr="00724695">
        <w:rPr>
          <w:rFonts w:cs="Times New Roman"/>
          <w:sz w:val="24"/>
          <w:szCs w:val="24"/>
        </w:rPr>
        <w:t xml:space="preserve"> </w:t>
      </w:r>
    </w:p>
    <w:p w14:paraId="300D9C7F" w14:textId="6EEEB823" w:rsidR="00D542DB" w:rsidRDefault="00D542DB" w:rsidP="00EB5702">
      <w:pPr>
        <w:spacing w:after="0" w:line="23" w:lineRule="atLeast"/>
        <w:rPr>
          <w:rFonts w:cs="Times New Roman"/>
          <w:sz w:val="24"/>
          <w:szCs w:val="24"/>
        </w:rPr>
      </w:pPr>
    </w:p>
    <w:p w14:paraId="022B0679" w14:textId="3A86487C" w:rsidR="004C4496" w:rsidRDefault="00616601" w:rsidP="00EB5702">
      <w:pPr>
        <w:spacing w:after="0" w:line="23" w:lineRule="atLeast"/>
        <w:rPr>
          <w:rFonts w:cs="Times New Roman"/>
          <w:sz w:val="24"/>
          <w:szCs w:val="24"/>
        </w:rPr>
      </w:pPr>
      <w:r>
        <w:rPr>
          <w:rFonts w:cs="Times New Roman"/>
          <w:sz w:val="24"/>
          <w:szCs w:val="24"/>
        </w:rPr>
        <w:t>At the Hearing, t</w:t>
      </w:r>
      <w:r w:rsidR="002E566E" w:rsidRPr="007C1175">
        <w:rPr>
          <w:rFonts w:cs="Times New Roman"/>
          <w:sz w:val="24"/>
          <w:szCs w:val="24"/>
        </w:rPr>
        <w:t xml:space="preserve">he Committee </w:t>
      </w:r>
      <w:r w:rsidR="00981F27" w:rsidRPr="007C1175">
        <w:rPr>
          <w:rFonts w:cs="Times New Roman"/>
          <w:sz w:val="24"/>
          <w:szCs w:val="24"/>
        </w:rPr>
        <w:t xml:space="preserve">must review the </w:t>
      </w:r>
      <w:r>
        <w:rPr>
          <w:rFonts w:cs="Times New Roman"/>
          <w:sz w:val="24"/>
          <w:szCs w:val="24"/>
        </w:rPr>
        <w:t>Investigative Report</w:t>
      </w:r>
      <w:r w:rsidR="00F65FF7" w:rsidRPr="007C1175">
        <w:rPr>
          <w:rFonts w:cs="Times New Roman"/>
          <w:sz w:val="24"/>
          <w:szCs w:val="24"/>
        </w:rPr>
        <w:t>;</w:t>
      </w:r>
      <w:r w:rsidR="00491F57" w:rsidRPr="007C1175">
        <w:rPr>
          <w:rFonts w:cs="Times New Roman"/>
          <w:sz w:val="24"/>
          <w:szCs w:val="24"/>
        </w:rPr>
        <w:t xml:space="preserve"> separately </w:t>
      </w:r>
      <w:r w:rsidR="00981F27" w:rsidRPr="007C1175">
        <w:rPr>
          <w:rFonts w:cs="Times New Roman"/>
          <w:sz w:val="24"/>
          <w:szCs w:val="24"/>
        </w:rPr>
        <w:t xml:space="preserve">interview </w:t>
      </w:r>
      <w:r w:rsidR="00491F57" w:rsidRPr="007C1175">
        <w:rPr>
          <w:rFonts w:cs="Times New Roman"/>
          <w:sz w:val="24"/>
          <w:szCs w:val="24"/>
        </w:rPr>
        <w:t xml:space="preserve">and question </w:t>
      </w:r>
      <w:r w:rsidR="00981F27" w:rsidRPr="007C1175">
        <w:rPr>
          <w:rFonts w:cs="Times New Roman"/>
          <w:sz w:val="24"/>
          <w:szCs w:val="24"/>
        </w:rPr>
        <w:t>the complainant</w:t>
      </w:r>
      <w:r w:rsidR="00F65FF7" w:rsidRPr="007C1175">
        <w:rPr>
          <w:rFonts w:cs="Times New Roman"/>
          <w:sz w:val="24"/>
          <w:szCs w:val="24"/>
        </w:rPr>
        <w:t xml:space="preserve"> and</w:t>
      </w:r>
      <w:r w:rsidR="00981F27" w:rsidRPr="007C1175">
        <w:rPr>
          <w:rFonts w:cs="Times New Roman"/>
          <w:sz w:val="24"/>
          <w:szCs w:val="24"/>
        </w:rPr>
        <w:t xml:space="preserve"> alleged violator(s)</w:t>
      </w:r>
      <w:r w:rsidR="00F65FF7" w:rsidRPr="007C1175">
        <w:rPr>
          <w:rFonts w:cs="Times New Roman"/>
          <w:sz w:val="24"/>
          <w:szCs w:val="24"/>
        </w:rPr>
        <w:t>;</w:t>
      </w:r>
      <w:r w:rsidR="00981F27" w:rsidRPr="007C1175">
        <w:rPr>
          <w:rFonts w:cs="Times New Roman"/>
          <w:sz w:val="24"/>
          <w:szCs w:val="24"/>
        </w:rPr>
        <w:t xml:space="preserve"> and </w:t>
      </w:r>
      <w:r w:rsidR="007647EB" w:rsidRPr="007C1175">
        <w:rPr>
          <w:rFonts w:cs="Times New Roman"/>
          <w:sz w:val="24"/>
          <w:szCs w:val="24"/>
        </w:rPr>
        <w:t xml:space="preserve">call to attendance </w:t>
      </w:r>
      <w:r w:rsidR="00981F27" w:rsidRPr="007C1175">
        <w:rPr>
          <w:rFonts w:cs="Times New Roman"/>
          <w:sz w:val="24"/>
          <w:szCs w:val="24"/>
        </w:rPr>
        <w:t>available witnesses</w:t>
      </w:r>
      <w:r w:rsidR="00491F57" w:rsidRPr="007C1175">
        <w:rPr>
          <w:rFonts w:cs="Times New Roman"/>
          <w:sz w:val="24"/>
          <w:szCs w:val="24"/>
        </w:rPr>
        <w:t xml:space="preserve"> </w:t>
      </w:r>
      <w:r>
        <w:rPr>
          <w:rFonts w:cs="Times New Roman"/>
          <w:sz w:val="24"/>
          <w:szCs w:val="24"/>
        </w:rPr>
        <w:t xml:space="preserve">and expert witnesses </w:t>
      </w:r>
      <w:r w:rsidR="00491F57" w:rsidRPr="007C1175">
        <w:rPr>
          <w:rFonts w:cs="Times New Roman"/>
          <w:sz w:val="24"/>
          <w:szCs w:val="24"/>
        </w:rPr>
        <w:t>they determine might have relevant information</w:t>
      </w:r>
      <w:r w:rsidR="00981F27" w:rsidRPr="007C1175">
        <w:rPr>
          <w:rFonts w:cs="Times New Roman"/>
          <w:sz w:val="24"/>
          <w:szCs w:val="24"/>
        </w:rPr>
        <w:t>.</w:t>
      </w:r>
      <w:r w:rsidR="002F2ADB" w:rsidRPr="007C1175">
        <w:rPr>
          <w:rFonts w:cs="Times New Roman"/>
          <w:sz w:val="24"/>
          <w:szCs w:val="24"/>
        </w:rPr>
        <w:t xml:space="preserve"> </w:t>
      </w:r>
      <w:r w:rsidR="00981F27" w:rsidRPr="007C1175">
        <w:rPr>
          <w:rFonts w:cs="Times New Roman"/>
          <w:sz w:val="24"/>
          <w:szCs w:val="24"/>
        </w:rPr>
        <w:t xml:space="preserve"> </w:t>
      </w:r>
      <w:r w:rsidR="009D67F2" w:rsidRPr="007C1175">
        <w:rPr>
          <w:rFonts w:cs="Times New Roman"/>
          <w:sz w:val="24"/>
          <w:szCs w:val="24"/>
        </w:rPr>
        <w:t>The c</w:t>
      </w:r>
      <w:r w:rsidR="004256B6" w:rsidRPr="007C1175">
        <w:rPr>
          <w:rFonts w:cs="Times New Roman"/>
          <w:sz w:val="24"/>
          <w:szCs w:val="24"/>
        </w:rPr>
        <w:t xml:space="preserve">omplainant and the </w:t>
      </w:r>
      <w:r w:rsidR="004C4496">
        <w:rPr>
          <w:rFonts w:cs="Times New Roman"/>
          <w:sz w:val="24"/>
          <w:szCs w:val="24"/>
        </w:rPr>
        <w:t>respondent</w:t>
      </w:r>
      <w:r w:rsidR="004256B6" w:rsidRPr="007C1175">
        <w:rPr>
          <w:rFonts w:cs="Times New Roman"/>
          <w:sz w:val="24"/>
          <w:szCs w:val="24"/>
        </w:rPr>
        <w:t>(</w:t>
      </w:r>
      <w:r w:rsidR="00491F57" w:rsidRPr="007C1175">
        <w:rPr>
          <w:rFonts w:cs="Times New Roman"/>
          <w:sz w:val="24"/>
          <w:szCs w:val="24"/>
        </w:rPr>
        <w:t>s</w:t>
      </w:r>
      <w:r w:rsidR="004256B6" w:rsidRPr="007C1175">
        <w:rPr>
          <w:rFonts w:cs="Times New Roman"/>
          <w:sz w:val="24"/>
          <w:szCs w:val="24"/>
        </w:rPr>
        <w:t>)</w:t>
      </w:r>
      <w:r w:rsidR="00491F57" w:rsidRPr="007C1175">
        <w:rPr>
          <w:rFonts w:cs="Times New Roman"/>
          <w:sz w:val="24"/>
          <w:szCs w:val="24"/>
        </w:rPr>
        <w:t xml:space="preserve"> may have </w:t>
      </w:r>
      <w:r w:rsidR="00696032" w:rsidRPr="007C1175">
        <w:rPr>
          <w:rFonts w:cs="Times New Roman"/>
          <w:sz w:val="24"/>
          <w:szCs w:val="24"/>
        </w:rPr>
        <w:t>advisors of their choice</w:t>
      </w:r>
      <w:r w:rsidR="00491F57" w:rsidRPr="007C1175">
        <w:rPr>
          <w:rFonts w:cs="Times New Roman"/>
          <w:sz w:val="24"/>
          <w:szCs w:val="24"/>
        </w:rPr>
        <w:t xml:space="preserve"> at the hearing </w:t>
      </w:r>
      <w:r w:rsidR="00696032" w:rsidRPr="007C1175">
        <w:rPr>
          <w:rFonts w:cs="Times New Roman"/>
          <w:sz w:val="24"/>
          <w:szCs w:val="24"/>
        </w:rPr>
        <w:t>or any related meeting</w:t>
      </w:r>
      <w:r w:rsidR="009B52CE">
        <w:rPr>
          <w:rFonts w:cs="Times New Roman"/>
          <w:sz w:val="24"/>
          <w:szCs w:val="24"/>
        </w:rPr>
        <w:t xml:space="preserve">. The advisor may be, but is not required to be, an attorney. </w:t>
      </w:r>
      <w:r w:rsidR="00696032" w:rsidRPr="007C1175">
        <w:rPr>
          <w:rFonts w:cs="Times New Roman"/>
          <w:sz w:val="24"/>
          <w:szCs w:val="24"/>
        </w:rPr>
        <w:t xml:space="preserve"> </w:t>
      </w:r>
      <w:r w:rsidR="009B52CE">
        <w:rPr>
          <w:rFonts w:cs="Times New Roman"/>
          <w:sz w:val="24"/>
          <w:szCs w:val="24"/>
        </w:rPr>
        <w:t>If a party does not obtain their own advisor, the University will appoint one for them from the Discrimination Complaint Advisors. Advisors</w:t>
      </w:r>
      <w:r w:rsidR="00491F57" w:rsidRPr="007C1175">
        <w:rPr>
          <w:rFonts w:cs="Times New Roman"/>
          <w:sz w:val="24"/>
          <w:szCs w:val="24"/>
        </w:rPr>
        <w:t xml:space="preserve"> </w:t>
      </w:r>
      <w:r w:rsidR="009B52CE">
        <w:rPr>
          <w:rFonts w:cs="Times New Roman"/>
          <w:sz w:val="24"/>
          <w:szCs w:val="24"/>
        </w:rPr>
        <w:t>are required to cross-examine</w:t>
      </w:r>
      <w:r w:rsidR="0018310A">
        <w:rPr>
          <w:rFonts w:cs="Times New Roman"/>
          <w:sz w:val="24"/>
          <w:szCs w:val="24"/>
        </w:rPr>
        <w:t xml:space="preserve"> all parties and witnesses, but </w:t>
      </w:r>
      <w:r w:rsidR="00491F57" w:rsidRPr="007C1175">
        <w:rPr>
          <w:rFonts w:cs="Times New Roman"/>
          <w:sz w:val="24"/>
          <w:szCs w:val="24"/>
        </w:rPr>
        <w:t xml:space="preserve">may not </w:t>
      </w:r>
      <w:r w:rsidR="0018310A">
        <w:rPr>
          <w:rFonts w:cs="Times New Roman"/>
          <w:sz w:val="24"/>
          <w:szCs w:val="24"/>
        </w:rPr>
        <w:t>answer questions on behalf of their party</w:t>
      </w:r>
      <w:r w:rsidR="00491F57" w:rsidRPr="007C1175">
        <w:rPr>
          <w:rFonts w:cs="Times New Roman"/>
          <w:sz w:val="24"/>
          <w:szCs w:val="24"/>
        </w:rPr>
        <w:t xml:space="preserve"> or otherwise participate in the hearing.  Members of the Committee may </w:t>
      </w:r>
      <w:r>
        <w:rPr>
          <w:rFonts w:cs="Times New Roman"/>
          <w:sz w:val="24"/>
          <w:szCs w:val="24"/>
        </w:rPr>
        <w:t xml:space="preserve">not </w:t>
      </w:r>
      <w:r w:rsidR="00491F57" w:rsidRPr="007C1175">
        <w:rPr>
          <w:rFonts w:cs="Times New Roman"/>
          <w:sz w:val="24"/>
          <w:szCs w:val="24"/>
        </w:rPr>
        <w:t>make negative inferences</w:t>
      </w:r>
      <w:r w:rsidR="009A148E">
        <w:rPr>
          <w:rFonts w:cs="Times New Roman"/>
          <w:sz w:val="24"/>
          <w:szCs w:val="24"/>
        </w:rPr>
        <w:t xml:space="preserve"> regarding responsibility</w:t>
      </w:r>
      <w:r w:rsidR="00491F57" w:rsidRPr="007C1175">
        <w:rPr>
          <w:rFonts w:cs="Times New Roman"/>
          <w:sz w:val="24"/>
          <w:szCs w:val="24"/>
        </w:rPr>
        <w:t xml:space="preserve"> from any alleged violator’s refusal to participate in the process</w:t>
      </w:r>
      <w:r w:rsidR="009A148E">
        <w:rPr>
          <w:rFonts w:cs="Times New Roman"/>
          <w:sz w:val="24"/>
          <w:szCs w:val="24"/>
        </w:rPr>
        <w:t xml:space="preserve"> or refusal to</w:t>
      </w:r>
      <w:r>
        <w:rPr>
          <w:rFonts w:cs="Times New Roman"/>
          <w:sz w:val="24"/>
          <w:szCs w:val="24"/>
        </w:rPr>
        <w:t xml:space="preserve"> submit to cross-examination,</w:t>
      </w:r>
      <w:r w:rsidR="00491F57" w:rsidRPr="007C1175">
        <w:rPr>
          <w:rFonts w:cs="Times New Roman"/>
          <w:sz w:val="24"/>
          <w:szCs w:val="24"/>
        </w:rPr>
        <w:t xml:space="preserve"> or answer questions from the Committee members.</w:t>
      </w:r>
      <w:r w:rsidR="00B02EE1">
        <w:rPr>
          <w:rFonts w:cs="Times New Roman"/>
          <w:sz w:val="24"/>
          <w:szCs w:val="24"/>
        </w:rPr>
        <w:t xml:space="preserve"> </w:t>
      </w:r>
    </w:p>
    <w:p w14:paraId="103445D9" w14:textId="77777777" w:rsidR="004C4496" w:rsidRDefault="004C4496" w:rsidP="00EB5702">
      <w:pPr>
        <w:spacing w:after="0" w:line="23" w:lineRule="atLeast"/>
        <w:rPr>
          <w:rFonts w:cs="Times New Roman"/>
          <w:sz w:val="24"/>
          <w:szCs w:val="24"/>
        </w:rPr>
      </w:pPr>
    </w:p>
    <w:p w14:paraId="2D7F456A" w14:textId="71E73C1C" w:rsidR="00A9661F" w:rsidRPr="007C1175" w:rsidRDefault="00CF5575" w:rsidP="00EB5702">
      <w:pPr>
        <w:spacing w:after="0" w:line="23" w:lineRule="atLeast"/>
        <w:rPr>
          <w:rFonts w:cs="Times New Roman"/>
          <w:sz w:val="24"/>
          <w:szCs w:val="24"/>
        </w:rPr>
      </w:pPr>
      <w:r w:rsidRPr="007C1175">
        <w:rPr>
          <w:rFonts w:cs="Times New Roman"/>
          <w:sz w:val="24"/>
          <w:szCs w:val="24"/>
        </w:rPr>
        <w:t>When requested, the University will make arrangements so that the complainant and the alleged violator(s) do not have to be present in the same room at the same time</w:t>
      </w:r>
      <w:r w:rsidR="009A148E">
        <w:rPr>
          <w:rFonts w:cs="Times New Roman"/>
          <w:sz w:val="24"/>
          <w:szCs w:val="24"/>
        </w:rPr>
        <w:t>, but hearings must be live either in person or with audio-visual technology</w:t>
      </w:r>
      <w:r w:rsidR="004C4496">
        <w:rPr>
          <w:rFonts w:cs="Times New Roman"/>
          <w:sz w:val="24"/>
          <w:szCs w:val="24"/>
        </w:rPr>
        <w:t>.</w:t>
      </w:r>
      <w:r w:rsidRPr="007C1175">
        <w:rPr>
          <w:rFonts w:cs="Times New Roman"/>
          <w:sz w:val="24"/>
          <w:szCs w:val="24"/>
        </w:rPr>
        <w:t xml:space="preserve"> </w:t>
      </w:r>
      <w:r w:rsidR="009A148E">
        <w:rPr>
          <w:rFonts w:cs="Times New Roman"/>
          <w:sz w:val="24"/>
          <w:szCs w:val="24"/>
        </w:rPr>
        <w:t>The University will create either an audiovisual recording, or transcript, of any live hearing and make it available to the parties for inspection or review at their request.</w:t>
      </w:r>
    </w:p>
    <w:p w14:paraId="0696CC01" w14:textId="096FF2DC" w:rsidR="001878D4" w:rsidRDefault="001878D4" w:rsidP="00621218">
      <w:pPr>
        <w:spacing w:after="0" w:line="23" w:lineRule="atLeast"/>
        <w:rPr>
          <w:rFonts w:cs="Times New Roman"/>
          <w:sz w:val="24"/>
          <w:szCs w:val="24"/>
        </w:rPr>
      </w:pPr>
    </w:p>
    <w:p w14:paraId="26C4A090" w14:textId="70EFB42B" w:rsidR="004C4496" w:rsidRDefault="004C4496" w:rsidP="003B623B">
      <w:pPr>
        <w:spacing w:after="0" w:line="23" w:lineRule="atLeast"/>
        <w:jc w:val="center"/>
        <w:rPr>
          <w:rFonts w:cs="Times New Roman"/>
          <w:b/>
          <w:sz w:val="24"/>
          <w:szCs w:val="24"/>
          <w:u w:val="single"/>
        </w:rPr>
      </w:pPr>
      <w:r>
        <w:rPr>
          <w:rFonts w:cs="Times New Roman"/>
          <w:b/>
          <w:sz w:val="24"/>
          <w:szCs w:val="24"/>
          <w:u w:val="single"/>
        </w:rPr>
        <w:t>Determination</w:t>
      </w:r>
    </w:p>
    <w:p w14:paraId="248D5509" w14:textId="77777777" w:rsidR="004C4496" w:rsidRPr="003B623B" w:rsidRDefault="004C4496" w:rsidP="003B623B">
      <w:pPr>
        <w:spacing w:after="0" w:line="23" w:lineRule="atLeast"/>
        <w:jc w:val="center"/>
        <w:rPr>
          <w:rFonts w:cs="Times New Roman"/>
          <w:b/>
          <w:sz w:val="24"/>
          <w:szCs w:val="24"/>
          <w:u w:val="single"/>
        </w:rPr>
      </w:pPr>
    </w:p>
    <w:p w14:paraId="6B59B0EE" w14:textId="2C36220D" w:rsidR="004C4496" w:rsidRDefault="00D53E8E" w:rsidP="00621218">
      <w:pPr>
        <w:spacing w:after="0" w:line="23" w:lineRule="atLeast"/>
        <w:rPr>
          <w:rFonts w:cs="Times New Roman"/>
          <w:sz w:val="24"/>
          <w:szCs w:val="24"/>
        </w:rPr>
      </w:pPr>
      <w:r>
        <w:rPr>
          <w:rFonts w:cs="Times New Roman"/>
          <w:sz w:val="24"/>
          <w:szCs w:val="24"/>
        </w:rPr>
        <w:t xml:space="preserve">Immediately following the hearing, the Committee shall </w:t>
      </w:r>
      <w:r w:rsidR="00901EBC">
        <w:rPr>
          <w:rFonts w:cs="Times New Roman"/>
          <w:sz w:val="24"/>
          <w:szCs w:val="24"/>
        </w:rPr>
        <w:t xml:space="preserve">meet and </w:t>
      </w:r>
      <w:r>
        <w:rPr>
          <w:rFonts w:cs="Times New Roman"/>
          <w:sz w:val="24"/>
          <w:szCs w:val="24"/>
        </w:rPr>
        <w:t xml:space="preserve">render a determination </w:t>
      </w:r>
      <w:r w:rsidRPr="007C1175">
        <w:rPr>
          <w:rFonts w:cs="Times New Roman"/>
          <w:sz w:val="24"/>
          <w:szCs w:val="24"/>
        </w:rPr>
        <w:t xml:space="preserve">by </w:t>
      </w:r>
      <w:r>
        <w:rPr>
          <w:rFonts w:cs="Times New Roman"/>
          <w:sz w:val="24"/>
          <w:szCs w:val="24"/>
        </w:rPr>
        <w:t xml:space="preserve">a majority vote. </w:t>
      </w:r>
      <w:r w:rsidR="00A9661F" w:rsidRPr="007C1175">
        <w:rPr>
          <w:rFonts w:cs="Times New Roman"/>
          <w:sz w:val="24"/>
          <w:szCs w:val="24"/>
        </w:rPr>
        <w:t xml:space="preserve"> </w:t>
      </w:r>
      <w:r>
        <w:rPr>
          <w:rFonts w:cs="Times New Roman"/>
          <w:sz w:val="24"/>
          <w:szCs w:val="24"/>
        </w:rPr>
        <w:t>W</w:t>
      </w:r>
      <w:r w:rsidRPr="007C1175">
        <w:rPr>
          <w:rFonts w:cs="Times New Roman"/>
          <w:sz w:val="24"/>
          <w:szCs w:val="24"/>
        </w:rPr>
        <w:t>ithin five (5) calendar days after the hearing</w:t>
      </w:r>
      <w:r>
        <w:rPr>
          <w:rFonts w:cs="Times New Roman"/>
          <w:sz w:val="24"/>
          <w:szCs w:val="24"/>
        </w:rPr>
        <w:t xml:space="preserve">, </w:t>
      </w:r>
      <w:r w:rsidR="00901EBC">
        <w:rPr>
          <w:rFonts w:cs="Times New Roman"/>
          <w:sz w:val="24"/>
          <w:szCs w:val="24"/>
        </w:rPr>
        <w:t xml:space="preserve">the Committee’s </w:t>
      </w:r>
      <w:r w:rsidR="00A9661F" w:rsidRPr="007C1175">
        <w:rPr>
          <w:rFonts w:cs="Times New Roman"/>
          <w:sz w:val="24"/>
          <w:szCs w:val="24"/>
        </w:rPr>
        <w:t xml:space="preserve">determination shall be </w:t>
      </w:r>
      <w:r w:rsidR="00A9661F" w:rsidRPr="007C1175">
        <w:rPr>
          <w:rStyle w:val="Strong"/>
          <w:rFonts w:cs="Times New Roman"/>
          <w:b w:val="0"/>
          <w:sz w:val="24"/>
          <w:szCs w:val="24"/>
        </w:rPr>
        <w:t xml:space="preserve">written by the </w:t>
      </w:r>
      <w:r w:rsidR="00610278" w:rsidRPr="007C1175">
        <w:rPr>
          <w:rStyle w:val="Strong"/>
          <w:rFonts w:cs="Times New Roman"/>
          <w:b w:val="0"/>
          <w:sz w:val="24"/>
          <w:szCs w:val="24"/>
        </w:rPr>
        <w:t>Chair</w:t>
      </w:r>
      <w:r w:rsidR="00BF1F6E" w:rsidRPr="007C1175">
        <w:rPr>
          <w:rStyle w:val="Strong"/>
          <w:rFonts w:cs="Times New Roman"/>
          <w:b w:val="0"/>
          <w:sz w:val="24"/>
          <w:szCs w:val="24"/>
        </w:rPr>
        <w:t xml:space="preserve">, </w:t>
      </w:r>
      <w:r w:rsidR="009A148E">
        <w:rPr>
          <w:rStyle w:val="Strong"/>
          <w:rFonts w:cs="Times New Roman"/>
          <w:b w:val="0"/>
          <w:sz w:val="24"/>
          <w:szCs w:val="24"/>
        </w:rPr>
        <w:t xml:space="preserve">identify the allegations potentially constituting sexual harassment, a description of the procedural steps taken from the receipt of the formal complaint through the determination, including any notifications to the parties, interviews with parties and witnesses, site visits, methods used to gather other evidence, and hearings held, findings of fact supporting the determination, conclusions regarding the application of the recipient’s code of conduct to the facts, a statement of, and rationale for, the results as to each allegation, including a determination regarding responsibility, any disciplinary sanctions the recipient imposes on the respondent, and whether remedies </w:t>
      </w:r>
      <w:r w:rsidR="004C4496">
        <w:rPr>
          <w:rStyle w:val="Strong"/>
          <w:rFonts w:cs="Times New Roman"/>
          <w:b w:val="0"/>
          <w:sz w:val="24"/>
          <w:szCs w:val="24"/>
        </w:rPr>
        <w:t>designed to restore or</w:t>
      </w:r>
      <w:r w:rsidR="009A148E">
        <w:rPr>
          <w:rStyle w:val="Strong"/>
          <w:rFonts w:cs="Times New Roman"/>
          <w:b w:val="0"/>
          <w:sz w:val="24"/>
          <w:szCs w:val="24"/>
        </w:rPr>
        <w:t xml:space="preserve"> preserve equal access to the </w:t>
      </w:r>
      <w:r w:rsidR="004C4496">
        <w:rPr>
          <w:rStyle w:val="Strong"/>
          <w:rFonts w:cs="Times New Roman"/>
          <w:b w:val="0"/>
          <w:sz w:val="24"/>
          <w:szCs w:val="24"/>
        </w:rPr>
        <w:t>University’s</w:t>
      </w:r>
      <w:r w:rsidR="009A148E">
        <w:rPr>
          <w:rStyle w:val="Strong"/>
          <w:rFonts w:cs="Times New Roman"/>
          <w:b w:val="0"/>
          <w:sz w:val="24"/>
          <w:szCs w:val="24"/>
        </w:rPr>
        <w:t xml:space="preserve"> education program or activity will be provided by the recipient to the complaint, and the </w:t>
      </w:r>
      <w:r w:rsidR="004C4496">
        <w:rPr>
          <w:rStyle w:val="Strong"/>
          <w:rFonts w:cs="Times New Roman"/>
          <w:b w:val="0"/>
          <w:sz w:val="24"/>
          <w:szCs w:val="24"/>
        </w:rPr>
        <w:t>University’s</w:t>
      </w:r>
      <w:r w:rsidR="009A148E">
        <w:rPr>
          <w:rStyle w:val="Strong"/>
          <w:rFonts w:cs="Times New Roman"/>
          <w:b w:val="0"/>
          <w:sz w:val="24"/>
          <w:szCs w:val="24"/>
        </w:rPr>
        <w:t xml:space="preserve"> procedures and permissible bases of the complainant and respondent to appeal. </w:t>
      </w:r>
      <w:r w:rsidR="00724695">
        <w:rPr>
          <w:rFonts w:cs="Times New Roman"/>
          <w:sz w:val="24"/>
          <w:szCs w:val="24"/>
        </w:rPr>
        <w:t xml:space="preserve">If the Committee finds that the </w:t>
      </w:r>
      <w:r w:rsidR="004C4496">
        <w:rPr>
          <w:rFonts w:cs="Times New Roman"/>
          <w:sz w:val="24"/>
          <w:szCs w:val="24"/>
        </w:rPr>
        <w:t>Respondent’s</w:t>
      </w:r>
      <w:r w:rsidR="00724695">
        <w:rPr>
          <w:rFonts w:cs="Times New Roman"/>
          <w:sz w:val="24"/>
          <w:szCs w:val="24"/>
        </w:rPr>
        <w:t xml:space="preserve"> conduct violates other university policies, the Committee may recommend sanctions to the </w:t>
      </w:r>
      <w:r w:rsidR="004C4496">
        <w:rPr>
          <w:rFonts w:cs="Times New Roman"/>
          <w:sz w:val="24"/>
          <w:szCs w:val="24"/>
        </w:rPr>
        <w:t>Respondent’s</w:t>
      </w:r>
      <w:r w:rsidR="00724695">
        <w:rPr>
          <w:rFonts w:cs="Times New Roman"/>
          <w:sz w:val="24"/>
          <w:szCs w:val="24"/>
        </w:rPr>
        <w:t xml:space="preserve"> immediate </w:t>
      </w:r>
      <w:r w:rsidR="00C1299B">
        <w:rPr>
          <w:rFonts w:cs="Times New Roman"/>
          <w:sz w:val="24"/>
          <w:szCs w:val="24"/>
        </w:rPr>
        <w:t>supervisor</w:t>
      </w:r>
      <w:r w:rsidR="004C4496">
        <w:rPr>
          <w:rFonts w:cs="Times New Roman"/>
          <w:sz w:val="24"/>
          <w:szCs w:val="24"/>
        </w:rPr>
        <w:t xml:space="preserve"> or the Dean of Students or designee</w:t>
      </w:r>
      <w:r w:rsidR="00724695">
        <w:rPr>
          <w:rFonts w:cs="Times New Roman"/>
          <w:sz w:val="24"/>
          <w:szCs w:val="24"/>
        </w:rPr>
        <w:t xml:space="preserve">. </w:t>
      </w:r>
      <w:r w:rsidR="00AA5578" w:rsidRPr="007C1175">
        <w:rPr>
          <w:rFonts w:cs="Times New Roman"/>
          <w:sz w:val="24"/>
          <w:szCs w:val="24"/>
        </w:rPr>
        <w:t xml:space="preserve">The matter shall be final and binding unless appealed.  </w:t>
      </w:r>
    </w:p>
    <w:p w14:paraId="0196F1FA" w14:textId="77777777" w:rsidR="004C4496" w:rsidRDefault="004C4496" w:rsidP="00621218">
      <w:pPr>
        <w:spacing w:after="0" w:line="23" w:lineRule="atLeast"/>
        <w:rPr>
          <w:rFonts w:cs="Times New Roman"/>
          <w:sz w:val="24"/>
          <w:szCs w:val="24"/>
        </w:rPr>
      </w:pPr>
    </w:p>
    <w:p w14:paraId="621CE354" w14:textId="1D1D8C53" w:rsidR="00727B90" w:rsidRPr="007C1175" w:rsidRDefault="006F5FAB" w:rsidP="00621218">
      <w:pPr>
        <w:spacing w:after="0" w:line="23" w:lineRule="atLeast"/>
        <w:rPr>
          <w:rFonts w:cs="Times New Roman"/>
          <w:sz w:val="24"/>
          <w:szCs w:val="24"/>
        </w:rPr>
      </w:pPr>
      <w:r>
        <w:rPr>
          <w:rFonts w:cs="Times New Roman"/>
          <w:sz w:val="24"/>
          <w:szCs w:val="24"/>
        </w:rPr>
        <w:t>In cases against employees, t</w:t>
      </w:r>
      <w:r w:rsidR="009F681E" w:rsidRPr="007C1175">
        <w:rPr>
          <w:rFonts w:cs="Times New Roman"/>
          <w:sz w:val="24"/>
          <w:szCs w:val="24"/>
        </w:rPr>
        <w:t xml:space="preserve">he Vice President or Provost over the </w:t>
      </w:r>
      <w:r w:rsidR="004C4496">
        <w:rPr>
          <w:rFonts w:cs="Times New Roman"/>
          <w:sz w:val="24"/>
          <w:szCs w:val="24"/>
        </w:rPr>
        <w:t>Respondent</w:t>
      </w:r>
      <w:r w:rsidR="004C4496" w:rsidRPr="007C1175">
        <w:rPr>
          <w:rFonts w:cs="Times New Roman"/>
          <w:sz w:val="24"/>
          <w:szCs w:val="24"/>
        </w:rPr>
        <w:t xml:space="preserve"> </w:t>
      </w:r>
      <w:r w:rsidR="009F681E" w:rsidRPr="007C1175">
        <w:rPr>
          <w:rFonts w:cs="Times New Roman"/>
          <w:sz w:val="24"/>
          <w:szCs w:val="24"/>
        </w:rPr>
        <w:t xml:space="preserve">may </w:t>
      </w:r>
      <w:r w:rsidR="003F0E0A" w:rsidRPr="007C1175">
        <w:rPr>
          <w:rFonts w:cs="Times New Roman"/>
          <w:sz w:val="24"/>
          <w:szCs w:val="24"/>
        </w:rPr>
        <w:t>postpone</w:t>
      </w:r>
      <w:r w:rsidR="006C6573" w:rsidRPr="007C1175">
        <w:rPr>
          <w:rFonts w:cs="Times New Roman"/>
          <w:sz w:val="24"/>
          <w:szCs w:val="24"/>
        </w:rPr>
        <w:t xml:space="preserve"> the sanctions </w:t>
      </w:r>
      <w:r w:rsidR="006C4717" w:rsidRPr="007C1175">
        <w:rPr>
          <w:rFonts w:cs="Times New Roman"/>
          <w:sz w:val="24"/>
          <w:szCs w:val="24"/>
        </w:rPr>
        <w:t>or</w:t>
      </w:r>
      <w:r w:rsidR="006C6573" w:rsidRPr="007C1175">
        <w:rPr>
          <w:rFonts w:cs="Times New Roman"/>
          <w:sz w:val="24"/>
          <w:szCs w:val="24"/>
        </w:rPr>
        <w:t xml:space="preserve"> suspend </w:t>
      </w:r>
      <w:r w:rsidR="001A0259">
        <w:rPr>
          <w:rFonts w:cs="Times New Roman"/>
          <w:sz w:val="24"/>
          <w:szCs w:val="24"/>
        </w:rPr>
        <w:t>Respondent</w:t>
      </w:r>
      <w:r w:rsidR="006C6573" w:rsidRPr="007C1175">
        <w:rPr>
          <w:rFonts w:cs="Times New Roman"/>
          <w:sz w:val="24"/>
          <w:szCs w:val="24"/>
        </w:rPr>
        <w:t xml:space="preserve">, with pay, until the time to appeal the determination has expired or the appeal process has been exhausted.  </w:t>
      </w:r>
      <w:r w:rsidR="00A9661F" w:rsidRPr="007C1175">
        <w:rPr>
          <w:rFonts w:cs="Times New Roman"/>
          <w:sz w:val="24"/>
          <w:szCs w:val="24"/>
        </w:rPr>
        <w:t xml:space="preserve">The </w:t>
      </w:r>
      <w:r w:rsidR="00610278" w:rsidRPr="007C1175">
        <w:rPr>
          <w:rFonts w:cs="Times New Roman"/>
          <w:sz w:val="24"/>
          <w:szCs w:val="24"/>
        </w:rPr>
        <w:t>Chair</w:t>
      </w:r>
      <w:r w:rsidR="009F681E" w:rsidRPr="007C1175">
        <w:rPr>
          <w:rFonts w:cs="Times New Roman"/>
          <w:sz w:val="24"/>
          <w:szCs w:val="24"/>
        </w:rPr>
        <w:t xml:space="preserve"> </w:t>
      </w:r>
      <w:r w:rsidR="00A9661F" w:rsidRPr="007C1175">
        <w:rPr>
          <w:rFonts w:cs="Times New Roman"/>
          <w:sz w:val="24"/>
          <w:szCs w:val="24"/>
        </w:rPr>
        <w:t xml:space="preserve">may attach any relevant documents to the written determination.  </w:t>
      </w:r>
      <w:r w:rsidR="00727B90" w:rsidRPr="007C1175">
        <w:rPr>
          <w:sz w:val="24"/>
          <w:szCs w:val="24"/>
        </w:rPr>
        <w:t>Both the complainant and the respondent shall be simultaneously notified</w:t>
      </w:r>
      <w:r w:rsidR="009A148E">
        <w:rPr>
          <w:sz w:val="24"/>
          <w:szCs w:val="24"/>
        </w:rPr>
        <w:t>.</w:t>
      </w:r>
      <w:r w:rsidR="004C4496">
        <w:rPr>
          <w:sz w:val="24"/>
          <w:szCs w:val="24"/>
        </w:rPr>
        <w:t xml:space="preserve"> In cases against students, the </w:t>
      </w:r>
      <w:r w:rsidR="00123A6F">
        <w:rPr>
          <w:sz w:val="24"/>
          <w:szCs w:val="24"/>
        </w:rPr>
        <w:t xml:space="preserve">Vice President for Student Life or designee may execute an interim suspension pending appeal under the Policies Regarding </w:t>
      </w:r>
      <w:r w:rsidR="00FF1889">
        <w:rPr>
          <w:sz w:val="24"/>
          <w:szCs w:val="24"/>
        </w:rPr>
        <w:t>Psychological</w:t>
      </w:r>
      <w:r w:rsidR="00123A6F">
        <w:rPr>
          <w:sz w:val="24"/>
          <w:szCs w:val="24"/>
        </w:rPr>
        <w:t xml:space="preserve"> Issues of the </w:t>
      </w:r>
      <w:r w:rsidR="00123A6F" w:rsidRPr="003B623B">
        <w:rPr>
          <w:i/>
          <w:sz w:val="24"/>
          <w:szCs w:val="24"/>
        </w:rPr>
        <w:t>Student Handbook</w:t>
      </w:r>
      <w:r w:rsidR="00123A6F">
        <w:rPr>
          <w:sz w:val="24"/>
          <w:szCs w:val="24"/>
        </w:rPr>
        <w:t>.</w:t>
      </w:r>
    </w:p>
    <w:p w14:paraId="094A0AB9" w14:textId="77777777" w:rsidR="00727B90" w:rsidRPr="007C1175" w:rsidRDefault="00727B90" w:rsidP="00621218">
      <w:pPr>
        <w:spacing w:after="0" w:line="23" w:lineRule="atLeast"/>
        <w:rPr>
          <w:rFonts w:cs="Times New Roman"/>
          <w:sz w:val="24"/>
          <w:szCs w:val="24"/>
        </w:rPr>
      </w:pPr>
    </w:p>
    <w:p w14:paraId="788A22AF" w14:textId="27BAA98B" w:rsidR="00C90976" w:rsidRDefault="00A9661F" w:rsidP="00621218">
      <w:pPr>
        <w:spacing w:after="0" w:line="23" w:lineRule="atLeast"/>
        <w:rPr>
          <w:rFonts w:cs="Times New Roman"/>
          <w:sz w:val="24"/>
          <w:szCs w:val="24"/>
        </w:rPr>
      </w:pPr>
      <w:r w:rsidRPr="007C1175">
        <w:rPr>
          <w:rFonts w:cs="Times New Roman"/>
          <w:sz w:val="24"/>
          <w:szCs w:val="24"/>
        </w:rPr>
        <w:t xml:space="preserve">A copy of the Committee’s written determination shall be provided to the </w:t>
      </w:r>
      <w:r w:rsidR="009F681E" w:rsidRPr="007C1175">
        <w:rPr>
          <w:rFonts w:cs="Times New Roman"/>
          <w:sz w:val="24"/>
          <w:szCs w:val="24"/>
        </w:rPr>
        <w:t>Title IX Coordinator</w:t>
      </w:r>
      <w:r w:rsidR="002E3042" w:rsidRPr="007C1175">
        <w:rPr>
          <w:rFonts w:cs="Times New Roman"/>
          <w:sz w:val="24"/>
          <w:szCs w:val="24"/>
        </w:rPr>
        <w:t xml:space="preserve"> and</w:t>
      </w:r>
      <w:r w:rsidR="009F681E" w:rsidRPr="007C1175">
        <w:rPr>
          <w:rFonts w:cs="Times New Roman"/>
          <w:sz w:val="24"/>
          <w:szCs w:val="24"/>
        </w:rPr>
        <w:t xml:space="preserve"> </w:t>
      </w:r>
      <w:r w:rsidR="009A148E">
        <w:rPr>
          <w:rFonts w:cs="Times New Roman"/>
          <w:sz w:val="24"/>
          <w:szCs w:val="24"/>
        </w:rPr>
        <w:t xml:space="preserve">either the Dean of Students or </w:t>
      </w:r>
      <w:r w:rsidR="00815940" w:rsidRPr="007C1175">
        <w:rPr>
          <w:rFonts w:cs="Times New Roman"/>
          <w:sz w:val="24"/>
          <w:szCs w:val="24"/>
        </w:rPr>
        <w:t>the</w:t>
      </w:r>
      <w:r w:rsidR="002E3042" w:rsidRPr="007C1175">
        <w:rPr>
          <w:rFonts w:cs="Times New Roman"/>
          <w:sz w:val="24"/>
          <w:szCs w:val="24"/>
        </w:rPr>
        <w:t xml:space="preserve"> </w:t>
      </w:r>
      <w:r w:rsidR="00DB67E1" w:rsidRPr="007C1175">
        <w:rPr>
          <w:rFonts w:cs="Times New Roman"/>
          <w:sz w:val="24"/>
          <w:szCs w:val="24"/>
        </w:rPr>
        <w:t>immediate supervisor</w:t>
      </w:r>
      <w:r w:rsidR="009A148E">
        <w:rPr>
          <w:rFonts w:cs="Times New Roman"/>
          <w:sz w:val="24"/>
          <w:szCs w:val="24"/>
        </w:rPr>
        <w:t>, depending on the Respondent’s relationship with the University.</w:t>
      </w:r>
    </w:p>
    <w:p w14:paraId="66619EB7" w14:textId="77777777" w:rsidR="00433154" w:rsidRDefault="00433154" w:rsidP="00621218">
      <w:pPr>
        <w:spacing w:after="0" w:line="23" w:lineRule="atLeast"/>
        <w:rPr>
          <w:rFonts w:cs="Times New Roman"/>
          <w:sz w:val="24"/>
          <w:szCs w:val="24"/>
        </w:rPr>
      </w:pPr>
    </w:p>
    <w:p w14:paraId="4A12B828" w14:textId="2CF9FEB3" w:rsidR="00433154" w:rsidRPr="007C1175" w:rsidRDefault="00433154" w:rsidP="00621218">
      <w:pPr>
        <w:spacing w:after="0" w:line="23" w:lineRule="atLeast"/>
        <w:rPr>
          <w:rFonts w:cs="Times New Roman"/>
          <w:sz w:val="24"/>
          <w:szCs w:val="24"/>
        </w:rPr>
      </w:pPr>
      <w:r>
        <w:rPr>
          <w:rFonts w:cs="Times New Roman"/>
          <w:sz w:val="24"/>
          <w:szCs w:val="24"/>
        </w:rPr>
        <w:t>When an individual admits violating this Policy, the Committee will not hold</w:t>
      </w:r>
      <w:r w:rsidRPr="00433154">
        <w:rPr>
          <w:rFonts w:cs="Times New Roman"/>
          <w:sz w:val="24"/>
          <w:szCs w:val="24"/>
        </w:rPr>
        <w:t xml:space="preserve"> a hearing. However, </w:t>
      </w:r>
      <w:r>
        <w:rPr>
          <w:rFonts w:cs="Times New Roman"/>
          <w:sz w:val="24"/>
          <w:szCs w:val="24"/>
        </w:rPr>
        <w:t xml:space="preserve">the Committee will convene </w:t>
      </w:r>
      <w:r w:rsidRPr="00433154">
        <w:rPr>
          <w:rFonts w:cs="Times New Roman"/>
          <w:sz w:val="24"/>
          <w:szCs w:val="24"/>
        </w:rPr>
        <w:t>to determine a</w:t>
      </w:r>
      <w:r w:rsidR="00EB1C23">
        <w:rPr>
          <w:rFonts w:cs="Times New Roman"/>
          <w:sz w:val="24"/>
          <w:szCs w:val="24"/>
        </w:rPr>
        <w:t>ppropriate</w:t>
      </w:r>
      <w:r w:rsidRPr="00433154">
        <w:rPr>
          <w:rFonts w:cs="Times New Roman"/>
          <w:sz w:val="24"/>
          <w:szCs w:val="24"/>
        </w:rPr>
        <w:t xml:space="preserve"> sanction</w:t>
      </w:r>
      <w:r w:rsidR="00EB1C23">
        <w:rPr>
          <w:rFonts w:cs="Times New Roman"/>
          <w:sz w:val="24"/>
          <w:szCs w:val="24"/>
        </w:rPr>
        <w:t>s</w:t>
      </w:r>
      <w:r w:rsidRPr="00433154">
        <w:rPr>
          <w:rFonts w:cs="Times New Roman"/>
          <w:sz w:val="24"/>
          <w:szCs w:val="24"/>
        </w:rPr>
        <w:t xml:space="preserve">. Meeting in this manner is not a hearing and, therefore, is not bound by hearing procedures. The procedures to be used by </w:t>
      </w:r>
      <w:r w:rsidR="00EB1C23">
        <w:rPr>
          <w:rFonts w:cs="Times New Roman"/>
          <w:sz w:val="24"/>
          <w:szCs w:val="24"/>
        </w:rPr>
        <w:t xml:space="preserve">the Committee </w:t>
      </w:r>
      <w:r w:rsidRPr="00433154">
        <w:rPr>
          <w:rFonts w:cs="Times New Roman"/>
          <w:sz w:val="24"/>
          <w:szCs w:val="24"/>
        </w:rPr>
        <w:t xml:space="preserve">for determining a sanction are </w:t>
      </w:r>
      <w:r w:rsidR="00EB1C23">
        <w:rPr>
          <w:rFonts w:cs="Times New Roman"/>
          <w:sz w:val="24"/>
          <w:szCs w:val="24"/>
        </w:rPr>
        <w:t>informal and determined by the C</w:t>
      </w:r>
      <w:r w:rsidRPr="00433154">
        <w:rPr>
          <w:rFonts w:cs="Times New Roman"/>
          <w:sz w:val="24"/>
          <w:szCs w:val="24"/>
        </w:rPr>
        <w:t xml:space="preserve">hair with approval of the </w:t>
      </w:r>
      <w:r w:rsidR="00EB1C23">
        <w:rPr>
          <w:rFonts w:cs="Times New Roman"/>
          <w:sz w:val="24"/>
          <w:szCs w:val="24"/>
        </w:rPr>
        <w:t>Title IX Coordinator</w:t>
      </w:r>
      <w:r w:rsidRPr="00433154">
        <w:rPr>
          <w:rFonts w:cs="Times New Roman"/>
          <w:sz w:val="24"/>
          <w:szCs w:val="24"/>
        </w:rPr>
        <w:t xml:space="preserve">. </w:t>
      </w:r>
    </w:p>
    <w:p w14:paraId="4B2FC307" w14:textId="77777777" w:rsidR="00D64382" w:rsidRPr="007C1175" w:rsidRDefault="00D64382" w:rsidP="00621218">
      <w:pPr>
        <w:spacing w:after="0" w:line="23" w:lineRule="atLeast"/>
        <w:rPr>
          <w:rFonts w:cs="Times New Roman"/>
          <w:b/>
          <w:sz w:val="24"/>
          <w:szCs w:val="24"/>
        </w:rPr>
      </w:pPr>
    </w:p>
    <w:p w14:paraId="0259BDFC" w14:textId="77777777" w:rsidR="001878D4" w:rsidRPr="007C1175" w:rsidRDefault="00740350" w:rsidP="00E57CF0">
      <w:pPr>
        <w:spacing w:after="0" w:line="23" w:lineRule="atLeast"/>
        <w:rPr>
          <w:rFonts w:cs="Times New Roman"/>
          <w:sz w:val="24"/>
          <w:szCs w:val="24"/>
        </w:rPr>
      </w:pPr>
      <w:r w:rsidRPr="007C1175">
        <w:rPr>
          <w:rFonts w:cs="Times New Roman"/>
          <w:b/>
          <w:sz w:val="24"/>
          <w:szCs w:val="24"/>
          <w:u w:val="single"/>
        </w:rPr>
        <w:t xml:space="preserve">Appeals Process </w:t>
      </w:r>
    </w:p>
    <w:p w14:paraId="47DA293D" w14:textId="7C64DB0B" w:rsidR="00A9661F" w:rsidRPr="007C1175" w:rsidRDefault="007077CB" w:rsidP="00621218">
      <w:pPr>
        <w:numPr>
          <w:ilvl w:val="12"/>
          <w:numId w:val="0"/>
        </w:numPr>
        <w:spacing w:after="0" w:line="23" w:lineRule="atLeast"/>
        <w:rPr>
          <w:rFonts w:cs="Times New Roman"/>
          <w:sz w:val="24"/>
          <w:szCs w:val="24"/>
        </w:rPr>
      </w:pPr>
      <w:r w:rsidRPr="007C1175">
        <w:rPr>
          <w:rFonts w:cs="Times New Roman"/>
          <w:sz w:val="24"/>
          <w:szCs w:val="24"/>
        </w:rPr>
        <w:t xml:space="preserve">The complainant or </w:t>
      </w:r>
      <w:r w:rsidR="006F5FAB">
        <w:rPr>
          <w:rFonts w:cs="Times New Roman"/>
          <w:sz w:val="24"/>
          <w:szCs w:val="24"/>
        </w:rPr>
        <w:t>respondent</w:t>
      </w:r>
      <w:r w:rsidR="00F3698B" w:rsidRPr="007C1175">
        <w:rPr>
          <w:rFonts w:cs="Times New Roman"/>
          <w:sz w:val="24"/>
          <w:szCs w:val="24"/>
        </w:rPr>
        <w:t xml:space="preserve"> can </w:t>
      </w:r>
      <w:r w:rsidR="002E2BAB" w:rsidRPr="007C1175">
        <w:rPr>
          <w:rFonts w:cs="Times New Roman"/>
          <w:sz w:val="24"/>
          <w:szCs w:val="24"/>
        </w:rPr>
        <w:t xml:space="preserve">appeal the Committee’s determination </w:t>
      </w:r>
      <w:r w:rsidR="00A9661F" w:rsidRPr="007C1175">
        <w:rPr>
          <w:rFonts w:cs="Times New Roman"/>
          <w:sz w:val="24"/>
          <w:szCs w:val="24"/>
        </w:rPr>
        <w:t>by submitting a written appeal to the</w:t>
      </w:r>
      <w:r w:rsidRPr="007C1175">
        <w:rPr>
          <w:rFonts w:cs="Times New Roman"/>
          <w:sz w:val="24"/>
          <w:szCs w:val="24"/>
        </w:rPr>
        <w:t xml:space="preserve"> </w:t>
      </w:r>
      <w:r w:rsidR="006F5FAB">
        <w:rPr>
          <w:rFonts w:cs="Times New Roman"/>
          <w:sz w:val="24"/>
          <w:szCs w:val="24"/>
        </w:rPr>
        <w:t>respondent’s</w:t>
      </w:r>
      <w:r w:rsidR="002E2BAB" w:rsidRPr="007C1175">
        <w:rPr>
          <w:rFonts w:cs="Times New Roman"/>
          <w:sz w:val="24"/>
          <w:szCs w:val="24"/>
        </w:rPr>
        <w:t xml:space="preserve"> </w:t>
      </w:r>
      <w:r w:rsidR="00815940" w:rsidRPr="007C1175">
        <w:rPr>
          <w:rFonts w:cs="Times New Roman"/>
          <w:sz w:val="24"/>
          <w:szCs w:val="24"/>
        </w:rPr>
        <w:t xml:space="preserve">respective </w:t>
      </w:r>
      <w:r w:rsidR="00A9661F" w:rsidRPr="007C1175">
        <w:rPr>
          <w:rFonts w:cs="Times New Roman"/>
          <w:sz w:val="24"/>
          <w:szCs w:val="24"/>
        </w:rPr>
        <w:t xml:space="preserve">Vice President </w:t>
      </w:r>
      <w:r w:rsidR="00815940" w:rsidRPr="007C1175">
        <w:rPr>
          <w:rFonts w:cs="Times New Roman"/>
          <w:sz w:val="24"/>
          <w:szCs w:val="24"/>
        </w:rPr>
        <w:t xml:space="preserve">or Provost </w:t>
      </w:r>
      <w:r w:rsidR="00A9661F" w:rsidRPr="007C1175">
        <w:rPr>
          <w:rFonts w:cs="Times New Roman"/>
          <w:sz w:val="24"/>
          <w:szCs w:val="24"/>
        </w:rPr>
        <w:t xml:space="preserve">within five (5) </w:t>
      </w:r>
      <w:r w:rsidR="00F376FE" w:rsidRPr="007C1175">
        <w:rPr>
          <w:rFonts w:cs="Times New Roman"/>
          <w:sz w:val="24"/>
          <w:szCs w:val="24"/>
        </w:rPr>
        <w:t xml:space="preserve">calendar </w:t>
      </w:r>
      <w:r w:rsidR="00A9661F" w:rsidRPr="007C1175">
        <w:rPr>
          <w:rFonts w:cs="Times New Roman"/>
          <w:sz w:val="24"/>
          <w:szCs w:val="24"/>
        </w:rPr>
        <w:t>days f</w:t>
      </w:r>
      <w:r w:rsidR="0092170A" w:rsidRPr="007C1175">
        <w:rPr>
          <w:rFonts w:cs="Times New Roman"/>
          <w:sz w:val="24"/>
          <w:szCs w:val="24"/>
        </w:rPr>
        <w:t xml:space="preserve">rom the date of receipt of </w:t>
      </w:r>
      <w:r w:rsidR="00D44C8D" w:rsidRPr="007C1175">
        <w:rPr>
          <w:rFonts w:cs="Times New Roman"/>
          <w:sz w:val="24"/>
          <w:szCs w:val="24"/>
        </w:rPr>
        <w:t xml:space="preserve">the </w:t>
      </w:r>
      <w:r w:rsidR="00A9661F" w:rsidRPr="007C1175">
        <w:rPr>
          <w:rFonts w:cs="Times New Roman"/>
          <w:sz w:val="24"/>
          <w:szCs w:val="24"/>
        </w:rPr>
        <w:t xml:space="preserve">Committee’s determination.  The appeal must be dated, signed by </w:t>
      </w:r>
      <w:r w:rsidR="0092170A" w:rsidRPr="007C1175">
        <w:rPr>
          <w:rFonts w:cs="Times New Roman"/>
          <w:sz w:val="24"/>
          <w:szCs w:val="24"/>
        </w:rPr>
        <w:t xml:space="preserve">the </w:t>
      </w:r>
      <w:r w:rsidR="002E2BAB" w:rsidRPr="007C1175">
        <w:rPr>
          <w:rFonts w:cs="Times New Roman"/>
          <w:sz w:val="24"/>
          <w:szCs w:val="24"/>
        </w:rPr>
        <w:t>party appealing</w:t>
      </w:r>
      <w:r w:rsidR="00815940" w:rsidRPr="007C1175">
        <w:rPr>
          <w:rFonts w:cs="Times New Roman"/>
          <w:sz w:val="24"/>
          <w:szCs w:val="24"/>
        </w:rPr>
        <w:t>,</w:t>
      </w:r>
      <w:r w:rsidR="0092170A" w:rsidRPr="007C1175">
        <w:rPr>
          <w:rFonts w:cs="Times New Roman"/>
          <w:sz w:val="24"/>
          <w:szCs w:val="24"/>
        </w:rPr>
        <w:t xml:space="preserve"> </w:t>
      </w:r>
      <w:r w:rsidR="00A9661F" w:rsidRPr="007C1175">
        <w:rPr>
          <w:rFonts w:cs="Times New Roman"/>
          <w:sz w:val="24"/>
          <w:szCs w:val="24"/>
        </w:rPr>
        <w:t>set forth reasons why the Committee’s determination is unjust</w:t>
      </w:r>
      <w:r w:rsidR="0092170A" w:rsidRPr="007C1175">
        <w:rPr>
          <w:rFonts w:cs="Times New Roman"/>
          <w:sz w:val="24"/>
          <w:szCs w:val="24"/>
        </w:rPr>
        <w:t>ified</w:t>
      </w:r>
      <w:r w:rsidR="00815940" w:rsidRPr="007C1175">
        <w:rPr>
          <w:rFonts w:cs="Times New Roman"/>
          <w:sz w:val="24"/>
          <w:szCs w:val="24"/>
        </w:rPr>
        <w:t>, and include a copy of the determination</w:t>
      </w:r>
      <w:r w:rsidR="0092170A" w:rsidRPr="007C1175">
        <w:rPr>
          <w:rFonts w:cs="Times New Roman"/>
          <w:sz w:val="24"/>
          <w:szCs w:val="24"/>
        </w:rPr>
        <w:t xml:space="preserve">. </w:t>
      </w:r>
      <w:r w:rsidR="00796EC8" w:rsidRPr="007C1175">
        <w:rPr>
          <w:rFonts w:cs="Times New Roman"/>
          <w:sz w:val="24"/>
          <w:szCs w:val="24"/>
        </w:rPr>
        <w:t xml:space="preserve"> </w:t>
      </w:r>
      <w:r w:rsidR="002850BB" w:rsidRPr="007C1175">
        <w:rPr>
          <w:rFonts w:cs="Times New Roman"/>
          <w:sz w:val="24"/>
          <w:szCs w:val="24"/>
        </w:rPr>
        <w:t xml:space="preserve">The Vice President or Provost </w:t>
      </w:r>
      <w:r w:rsidR="002E2BAB" w:rsidRPr="007C1175">
        <w:rPr>
          <w:rFonts w:cs="Times New Roman"/>
          <w:sz w:val="24"/>
          <w:szCs w:val="24"/>
        </w:rPr>
        <w:t xml:space="preserve">will </w:t>
      </w:r>
      <w:r w:rsidR="0055307D" w:rsidRPr="007C1175">
        <w:rPr>
          <w:rFonts w:cs="Times New Roman"/>
          <w:sz w:val="24"/>
          <w:szCs w:val="24"/>
        </w:rPr>
        <w:t xml:space="preserve">immediately </w:t>
      </w:r>
      <w:r w:rsidR="002E2BAB" w:rsidRPr="007C1175">
        <w:rPr>
          <w:rFonts w:cs="Times New Roman"/>
          <w:sz w:val="24"/>
          <w:szCs w:val="24"/>
        </w:rPr>
        <w:t xml:space="preserve">forward </w:t>
      </w:r>
      <w:r w:rsidR="0055307D" w:rsidRPr="007C1175">
        <w:rPr>
          <w:rFonts w:cs="Times New Roman"/>
          <w:sz w:val="24"/>
          <w:szCs w:val="24"/>
        </w:rPr>
        <w:t>a copy</w:t>
      </w:r>
      <w:r w:rsidR="002E2BAB" w:rsidRPr="007C1175">
        <w:rPr>
          <w:rFonts w:cs="Times New Roman"/>
          <w:sz w:val="24"/>
          <w:szCs w:val="24"/>
        </w:rPr>
        <w:t xml:space="preserve"> of the appeal to </w:t>
      </w:r>
      <w:r w:rsidR="00815940" w:rsidRPr="007C1175">
        <w:rPr>
          <w:rFonts w:cs="Times New Roman"/>
          <w:sz w:val="24"/>
          <w:szCs w:val="24"/>
        </w:rPr>
        <w:t xml:space="preserve">the </w:t>
      </w:r>
      <w:r w:rsidR="00610278" w:rsidRPr="007C1175">
        <w:rPr>
          <w:rFonts w:cs="Times New Roman"/>
          <w:sz w:val="24"/>
          <w:szCs w:val="24"/>
        </w:rPr>
        <w:t>Chair</w:t>
      </w:r>
      <w:r w:rsidR="009F681E" w:rsidRPr="007C1175">
        <w:rPr>
          <w:rFonts w:cs="Times New Roman"/>
          <w:sz w:val="24"/>
          <w:szCs w:val="24"/>
        </w:rPr>
        <w:t xml:space="preserve"> of the Committee</w:t>
      </w:r>
      <w:r w:rsidR="00194432" w:rsidRPr="007C1175">
        <w:rPr>
          <w:rFonts w:cs="Times New Roman"/>
          <w:sz w:val="24"/>
          <w:szCs w:val="24"/>
        </w:rPr>
        <w:t xml:space="preserve">, </w:t>
      </w:r>
      <w:r w:rsidR="002850BB" w:rsidRPr="007C1175">
        <w:rPr>
          <w:rFonts w:cs="Times New Roman"/>
          <w:sz w:val="24"/>
          <w:szCs w:val="24"/>
        </w:rPr>
        <w:t>the Title IX</w:t>
      </w:r>
      <w:r w:rsidR="006F5FAB">
        <w:rPr>
          <w:rFonts w:cs="Times New Roman"/>
          <w:sz w:val="24"/>
          <w:szCs w:val="24"/>
        </w:rPr>
        <w:t xml:space="preserve"> </w:t>
      </w:r>
      <w:r w:rsidR="002850BB" w:rsidRPr="007C1175">
        <w:rPr>
          <w:rFonts w:cs="Times New Roman"/>
          <w:sz w:val="24"/>
          <w:szCs w:val="24"/>
        </w:rPr>
        <w:t>Coordinator</w:t>
      </w:r>
      <w:r w:rsidR="00194432" w:rsidRPr="007C1175">
        <w:rPr>
          <w:rFonts w:cs="Times New Roman"/>
          <w:sz w:val="24"/>
          <w:szCs w:val="24"/>
        </w:rPr>
        <w:t xml:space="preserve">, </w:t>
      </w:r>
      <w:r w:rsidR="00C91246">
        <w:rPr>
          <w:rFonts w:cs="Times New Roman"/>
          <w:sz w:val="24"/>
          <w:szCs w:val="24"/>
        </w:rPr>
        <w:t xml:space="preserve">the Dean of Students or Human Resource Services as appropriate, </w:t>
      </w:r>
      <w:r w:rsidR="00194432" w:rsidRPr="007C1175">
        <w:rPr>
          <w:rFonts w:cs="Times New Roman"/>
          <w:sz w:val="24"/>
          <w:szCs w:val="24"/>
        </w:rPr>
        <w:t>and the non-appealing party</w:t>
      </w:r>
      <w:r w:rsidR="0055307D" w:rsidRPr="007C1175">
        <w:rPr>
          <w:rFonts w:cs="Times New Roman"/>
          <w:sz w:val="24"/>
          <w:szCs w:val="24"/>
        </w:rPr>
        <w:t xml:space="preserve">.  The </w:t>
      </w:r>
      <w:r w:rsidR="00610278" w:rsidRPr="007C1175">
        <w:rPr>
          <w:rFonts w:cs="Times New Roman"/>
          <w:sz w:val="24"/>
          <w:szCs w:val="24"/>
        </w:rPr>
        <w:t>Chair</w:t>
      </w:r>
      <w:r w:rsidR="0055307D" w:rsidRPr="007C1175">
        <w:rPr>
          <w:rFonts w:cs="Times New Roman"/>
          <w:sz w:val="24"/>
          <w:szCs w:val="24"/>
        </w:rPr>
        <w:t xml:space="preserve"> will provide </w:t>
      </w:r>
      <w:r w:rsidR="002850BB" w:rsidRPr="007C1175">
        <w:rPr>
          <w:rFonts w:cs="Times New Roman"/>
          <w:sz w:val="24"/>
          <w:szCs w:val="24"/>
        </w:rPr>
        <w:t xml:space="preserve">the Vice President or Provost </w:t>
      </w:r>
      <w:r w:rsidR="0055307D" w:rsidRPr="007C1175">
        <w:rPr>
          <w:rFonts w:cs="Times New Roman"/>
          <w:sz w:val="24"/>
          <w:szCs w:val="24"/>
        </w:rPr>
        <w:t xml:space="preserve">a written response </w:t>
      </w:r>
      <w:r w:rsidR="0033581C" w:rsidRPr="007C1175">
        <w:rPr>
          <w:rFonts w:cs="Times New Roman"/>
          <w:sz w:val="24"/>
          <w:szCs w:val="24"/>
        </w:rPr>
        <w:t xml:space="preserve">within five (5) </w:t>
      </w:r>
      <w:r w:rsidR="00F376FE" w:rsidRPr="007C1175">
        <w:rPr>
          <w:rFonts w:cs="Times New Roman"/>
          <w:sz w:val="24"/>
          <w:szCs w:val="24"/>
        </w:rPr>
        <w:t>calendar</w:t>
      </w:r>
      <w:r w:rsidR="0033581C" w:rsidRPr="007C1175">
        <w:rPr>
          <w:rFonts w:cs="Times New Roman"/>
          <w:sz w:val="24"/>
          <w:szCs w:val="24"/>
        </w:rPr>
        <w:t xml:space="preserve"> days fro</w:t>
      </w:r>
      <w:r w:rsidR="0055307D" w:rsidRPr="007C1175">
        <w:rPr>
          <w:rFonts w:cs="Times New Roman"/>
          <w:sz w:val="24"/>
          <w:szCs w:val="24"/>
        </w:rPr>
        <w:t xml:space="preserve">m the date of </w:t>
      </w:r>
      <w:r w:rsidR="0033581C" w:rsidRPr="007C1175">
        <w:rPr>
          <w:rFonts w:cs="Times New Roman"/>
          <w:sz w:val="24"/>
          <w:szCs w:val="24"/>
        </w:rPr>
        <w:t>his/her receipt of the appeal</w:t>
      </w:r>
      <w:r w:rsidR="00D64382" w:rsidRPr="007C1175">
        <w:rPr>
          <w:rFonts w:cs="Times New Roman"/>
          <w:sz w:val="24"/>
          <w:szCs w:val="24"/>
        </w:rPr>
        <w:t>,</w:t>
      </w:r>
      <w:r w:rsidR="00194432" w:rsidRPr="007C1175">
        <w:rPr>
          <w:rFonts w:cs="Times New Roman"/>
          <w:sz w:val="24"/>
          <w:szCs w:val="24"/>
        </w:rPr>
        <w:t xml:space="preserve"> and the non-appealing party may provide a written response within five (5) </w:t>
      </w:r>
      <w:r w:rsidR="00F376FE" w:rsidRPr="007C1175">
        <w:rPr>
          <w:rFonts w:cs="Times New Roman"/>
          <w:sz w:val="24"/>
          <w:szCs w:val="24"/>
        </w:rPr>
        <w:t>calendar</w:t>
      </w:r>
      <w:r w:rsidR="00194432" w:rsidRPr="007C1175">
        <w:rPr>
          <w:rFonts w:cs="Times New Roman"/>
          <w:sz w:val="24"/>
          <w:szCs w:val="24"/>
        </w:rPr>
        <w:t xml:space="preserve"> days from the date of his/her receipt of the appeal</w:t>
      </w:r>
      <w:r w:rsidR="0033581C" w:rsidRPr="007C1175">
        <w:rPr>
          <w:rFonts w:cs="Times New Roman"/>
          <w:sz w:val="24"/>
          <w:szCs w:val="24"/>
        </w:rPr>
        <w:t>.</w:t>
      </w:r>
    </w:p>
    <w:p w14:paraId="176CE7F3" w14:textId="77777777" w:rsidR="002850BB" w:rsidRPr="007C1175" w:rsidRDefault="002850BB" w:rsidP="00621218">
      <w:pPr>
        <w:numPr>
          <w:ilvl w:val="12"/>
          <w:numId w:val="0"/>
        </w:numPr>
        <w:spacing w:after="0" w:line="23" w:lineRule="atLeast"/>
        <w:rPr>
          <w:rFonts w:cs="Times New Roman"/>
          <w:sz w:val="24"/>
          <w:szCs w:val="24"/>
        </w:rPr>
      </w:pPr>
    </w:p>
    <w:p w14:paraId="2BE67701" w14:textId="71B9EBFB" w:rsidR="00C91246" w:rsidRDefault="00A9661F" w:rsidP="00A11544">
      <w:pPr>
        <w:numPr>
          <w:ilvl w:val="12"/>
          <w:numId w:val="0"/>
        </w:numPr>
        <w:spacing w:after="0" w:line="23" w:lineRule="atLeast"/>
        <w:rPr>
          <w:rFonts w:cs="Times New Roman"/>
          <w:sz w:val="24"/>
          <w:szCs w:val="24"/>
        </w:rPr>
      </w:pPr>
      <w:r w:rsidRPr="007C1175">
        <w:rPr>
          <w:rFonts w:cs="Times New Roman"/>
          <w:sz w:val="24"/>
          <w:szCs w:val="24"/>
        </w:rPr>
        <w:t xml:space="preserve">The </w:t>
      </w:r>
      <w:r w:rsidR="00815940" w:rsidRPr="007C1175">
        <w:rPr>
          <w:rFonts w:cs="Times New Roman"/>
          <w:sz w:val="24"/>
          <w:szCs w:val="24"/>
        </w:rPr>
        <w:t xml:space="preserve">respective </w:t>
      </w:r>
      <w:r w:rsidRPr="007C1175">
        <w:rPr>
          <w:rFonts w:cs="Times New Roman"/>
          <w:sz w:val="24"/>
          <w:szCs w:val="24"/>
        </w:rPr>
        <w:t>Vice President</w:t>
      </w:r>
      <w:r w:rsidR="00815940" w:rsidRPr="007C1175">
        <w:rPr>
          <w:rFonts w:cs="Times New Roman"/>
          <w:sz w:val="24"/>
          <w:szCs w:val="24"/>
        </w:rPr>
        <w:t xml:space="preserve"> or Provost</w:t>
      </w:r>
      <w:r w:rsidR="00C91246">
        <w:rPr>
          <w:rFonts w:cs="Times New Roman"/>
          <w:sz w:val="24"/>
          <w:szCs w:val="24"/>
        </w:rPr>
        <w:t xml:space="preserve"> </w:t>
      </w:r>
      <w:r w:rsidRPr="007C1175">
        <w:rPr>
          <w:rFonts w:cs="Times New Roman"/>
          <w:sz w:val="24"/>
          <w:szCs w:val="24"/>
        </w:rPr>
        <w:t xml:space="preserve">has the discretion to review the determination of the Committee </w:t>
      </w:r>
      <w:r w:rsidR="00C91246">
        <w:rPr>
          <w:rFonts w:cs="Times New Roman"/>
          <w:sz w:val="24"/>
          <w:szCs w:val="24"/>
        </w:rPr>
        <w:t xml:space="preserve">limited to the following </w:t>
      </w:r>
      <w:r w:rsidR="00FF1889">
        <w:rPr>
          <w:rFonts w:cs="Times New Roman"/>
          <w:sz w:val="24"/>
          <w:szCs w:val="24"/>
        </w:rPr>
        <w:t>circumstances</w:t>
      </w:r>
      <w:r w:rsidR="00C91246">
        <w:rPr>
          <w:rFonts w:cs="Times New Roman"/>
          <w:sz w:val="24"/>
          <w:szCs w:val="24"/>
        </w:rPr>
        <w:t>:</w:t>
      </w:r>
    </w:p>
    <w:p w14:paraId="2594153C" w14:textId="23FA6C4B" w:rsidR="00C91246" w:rsidRDefault="00C91246" w:rsidP="003B623B">
      <w:pPr>
        <w:pStyle w:val="ListParagraph"/>
        <w:numPr>
          <w:ilvl w:val="0"/>
          <w:numId w:val="44"/>
        </w:numPr>
        <w:spacing w:after="0" w:line="23" w:lineRule="atLeast"/>
        <w:rPr>
          <w:rFonts w:cs="Times New Roman"/>
          <w:sz w:val="24"/>
          <w:szCs w:val="24"/>
        </w:rPr>
      </w:pPr>
      <w:r>
        <w:rPr>
          <w:rFonts w:cs="Times New Roman"/>
          <w:sz w:val="24"/>
          <w:szCs w:val="24"/>
        </w:rPr>
        <w:t>Procedural irregularity that affected the outcome of the matter</w:t>
      </w:r>
    </w:p>
    <w:p w14:paraId="59194A51" w14:textId="62E34A1A" w:rsidR="00C91246" w:rsidRDefault="00C91246" w:rsidP="003B623B">
      <w:pPr>
        <w:pStyle w:val="ListParagraph"/>
        <w:numPr>
          <w:ilvl w:val="0"/>
          <w:numId w:val="44"/>
        </w:numPr>
        <w:spacing w:after="0" w:line="23" w:lineRule="atLeast"/>
        <w:rPr>
          <w:rFonts w:cs="Times New Roman"/>
          <w:sz w:val="24"/>
          <w:szCs w:val="24"/>
        </w:rPr>
      </w:pPr>
      <w:r>
        <w:rPr>
          <w:rFonts w:cs="Times New Roman"/>
          <w:sz w:val="24"/>
          <w:szCs w:val="24"/>
        </w:rPr>
        <w:t>New evidence that was not reasonably available at the time the determination regarding responsibility or dismissal was made that could affect the outcome of the matter; and</w:t>
      </w:r>
    </w:p>
    <w:p w14:paraId="449EB4FE" w14:textId="1E2E7C10" w:rsidR="00C91246" w:rsidRDefault="00C91246" w:rsidP="003B623B">
      <w:pPr>
        <w:pStyle w:val="ListParagraph"/>
        <w:numPr>
          <w:ilvl w:val="0"/>
          <w:numId w:val="44"/>
        </w:numPr>
        <w:spacing w:after="0" w:line="23" w:lineRule="atLeast"/>
        <w:rPr>
          <w:rFonts w:cs="Times New Roman"/>
          <w:sz w:val="24"/>
          <w:szCs w:val="24"/>
        </w:rPr>
      </w:pPr>
      <w:r>
        <w:rPr>
          <w:rFonts w:cs="Times New Roman"/>
          <w:sz w:val="24"/>
          <w:szCs w:val="24"/>
        </w:rPr>
        <w:t>The Title IX Coordinator, investigator(s), or decision-maker(s) had a conflict of interest or bias for or against complainants or respondent that affected the outcome of the matter.</w:t>
      </w:r>
    </w:p>
    <w:p w14:paraId="242C9FF9" w14:textId="77777777" w:rsidR="00FF1889" w:rsidRDefault="00FF1889" w:rsidP="003B623B">
      <w:pPr>
        <w:spacing w:after="0" w:line="23" w:lineRule="atLeast"/>
        <w:rPr>
          <w:rFonts w:cs="Times New Roman"/>
          <w:sz w:val="24"/>
          <w:szCs w:val="24"/>
        </w:rPr>
      </w:pPr>
    </w:p>
    <w:p w14:paraId="480B1724" w14:textId="23CAE76A" w:rsidR="00076F03" w:rsidRPr="003B623B" w:rsidRDefault="002850BB" w:rsidP="003B623B">
      <w:pPr>
        <w:spacing w:after="0" w:line="23" w:lineRule="atLeast"/>
        <w:rPr>
          <w:rFonts w:cs="Times New Roman"/>
          <w:sz w:val="24"/>
          <w:szCs w:val="24"/>
        </w:rPr>
      </w:pPr>
      <w:r w:rsidRPr="003B623B">
        <w:rPr>
          <w:rFonts w:cs="Times New Roman"/>
          <w:sz w:val="24"/>
          <w:szCs w:val="24"/>
        </w:rPr>
        <w:t xml:space="preserve">The </w:t>
      </w:r>
      <w:r w:rsidR="00B70C59" w:rsidRPr="003B623B">
        <w:rPr>
          <w:rFonts w:cs="Times New Roman"/>
          <w:sz w:val="24"/>
          <w:szCs w:val="24"/>
        </w:rPr>
        <w:t xml:space="preserve">Title IX </w:t>
      </w:r>
      <w:r w:rsidRPr="003B623B">
        <w:rPr>
          <w:rFonts w:cs="Times New Roman"/>
          <w:sz w:val="24"/>
          <w:szCs w:val="24"/>
        </w:rPr>
        <w:t>Coordinator will be available to provide the Vice President</w:t>
      </w:r>
      <w:r w:rsidR="006F5FAB" w:rsidRPr="003B623B">
        <w:rPr>
          <w:rFonts w:cs="Times New Roman"/>
          <w:sz w:val="24"/>
          <w:szCs w:val="24"/>
        </w:rPr>
        <w:t>,</w:t>
      </w:r>
      <w:r w:rsidRPr="003B623B">
        <w:rPr>
          <w:rFonts w:cs="Times New Roman"/>
          <w:sz w:val="24"/>
          <w:szCs w:val="24"/>
        </w:rPr>
        <w:t xml:space="preserve"> Provost</w:t>
      </w:r>
      <w:r w:rsidR="006F5FAB" w:rsidRPr="003B623B">
        <w:rPr>
          <w:rFonts w:cs="Times New Roman"/>
          <w:sz w:val="24"/>
          <w:szCs w:val="24"/>
        </w:rPr>
        <w:t>, or COO</w:t>
      </w:r>
      <w:r w:rsidRPr="003B623B">
        <w:rPr>
          <w:rFonts w:cs="Times New Roman"/>
          <w:sz w:val="24"/>
          <w:szCs w:val="24"/>
        </w:rPr>
        <w:t xml:space="preserve"> advice.  </w:t>
      </w:r>
      <w:r w:rsidR="00A9661F" w:rsidRPr="003B623B">
        <w:rPr>
          <w:rFonts w:cs="Times New Roman"/>
          <w:sz w:val="24"/>
          <w:szCs w:val="24"/>
        </w:rPr>
        <w:t>The Vice President</w:t>
      </w:r>
      <w:r w:rsidR="006F5FAB" w:rsidRPr="003B623B">
        <w:rPr>
          <w:rFonts w:cs="Times New Roman"/>
          <w:sz w:val="24"/>
          <w:szCs w:val="24"/>
        </w:rPr>
        <w:t>,</w:t>
      </w:r>
      <w:r w:rsidR="00A9661F" w:rsidRPr="003B623B">
        <w:rPr>
          <w:rFonts w:cs="Times New Roman"/>
          <w:sz w:val="24"/>
          <w:szCs w:val="24"/>
        </w:rPr>
        <w:t xml:space="preserve"> </w:t>
      </w:r>
      <w:r w:rsidR="00815940" w:rsidRPr="003B623B">
        <w:rPr>
          <w:rFonts w:cs="Times New Roman"/>
          <w:sz w:val="24"/>
          <w:szCs w:val="24"/>
        </w:rPr>
        <w:t>Provost</w:t>
      </w:r>
      <w:r w:rsidR="006F5FAB" w:rsidRPr="003B623B">
        <w:rPr>
          <w:rFonts w:cs="Times New Roman"/>
          <w:sz w:val="24"/>
          <w:szCs w:val="24"/>
        </w:rPr>
        <w:t>, or COO</w:t>
      </w:r>
      <w:r w:rsidR="00815940" w:rsidRPr="003B623B">
        <w:rPr>
          <w:rFonts w:cs="Times New Roman"/>
          <w:sz w:val="24"/>
          <w:szCs w:val="24"/>
        </w:rPr>
        <w:t xml:space="preserve"> </w:t>
      </w:r>
      <w:r w:rsidR="00A9661F" w:rsidRPr="003B623B">
        <w:rPr>
          <w:rFonts w:cs="Times New Roman"/>
          <w:sz w:val="24"/>
          <w:szCs w:val="24"/>
        </w:rPr>
        <w:t xml:space="preserve">shall issue a written determination within fifteen (15) days of his/her receipt of the appeal.  A copy of the written decision shall be provided to the </w:t>
      </w:r>
      <w:r w:rsidR="00A11544" w:rsidRPr="003B623B">
        <w:rPr>
          <w:rFonts w:cs="Times New Roman"/>
          <w:sz w:val="24"/>
          <w:szCs w:val="24"/>
        </w:rPr>
        <w:t>appealing party, the non-appealing party</w:t>
      </w:r>
      <w:r w:rsidR="00A9661F" w:rsidRPr="003B623B">
        <w:rPr>
          <w:rFonts w:cs="Times New Roman"/>
          <w:sz w:val="24"/>
          <w:szCs w:val="24"/>
        </w:rPr>
        <w:t>,</w:t>
      </w:r>
      <w:r w:rsidR="00DB67E1" w:rsidRPr="003B623B">
        <w:rPr>
          <w:rFonts w:cs="Times New Roman"/>
          <w:sz w:val="24"/>
          <w:szCs w:val="24"/>
        </w:rPr>
        <w:t xml:space="preserve"> </w:t>
      </w:r>
      <w:r w:rsidRPr="003B623B">
        <w:rPr>
          <w:rFonts w:cs="Times New Roman"/>
          <w:sz w:val="24"/>
          <w:szCs w:val="24"/>
        </w:rPr>
        <w:t>the</w:t>
      </w:r>
      <w:r w:rsidR="00B70C59" w:rsidRPr="003B623B">
        <w:rPr>
          <w:rFonts w:cs="Times New Roman"/>
          <w:sz w:val="24"/>
          <w:szCs w:val="24"/>
        </w:rPr>
        <w:t xml:space="preserve"> Title IX</w:t>
      </w:r>
      <w:r w:rsidRPr="003B623B">
        <w:rPr>
          <w:rFonts w:cs="Times New Roman"/>
          <w:sz w:val="24"/>
          <w:szCs w:val="24"/>
        </w:rPr>
        <w:t xml:space="preserve"> Coordinator</w:t>
      </w:r>
      <w:r w:rsidR="00DB67E1" w:rsidRPr="003B623B">
        <w:rPr>
          <w:rFonts w:cs="Times New Roman"/>
          <w:sz w:val="24"/>
          <w:szCs w:val="24"/>
        </w:rPr>
        <w:t xml:space="preserve">, </w:t>
      </w:r>
      <w:r w:rsidR="00A11544" w:rsidRPr="003B623B">
        <w:rPr>
          <w:rFonts w:cs="Times New Roman"/>
          <w:sz w:val="24"/>
          <w:szCs w:val="24"/>
        </w:rPr>
        <w:t>and the parties’ personnel</w:t>
      </w:r>
      <w:r w:rsidR="006F5FAB" w:rsidRPr="003B623B">
        <w:rPr>
          <w:rFonts w:cs="Times New Roman"/>
          <w:sz w:val="24"/>
          <w:szCs w:val="24"/>
        </w:rPr>
        <w:t xml:space="preserve"> or student</w:t>
      </w:r>
      <w:r w:rsidR="00A11544" w:rsidRPr="003B623B">
        <w:rPr>
          <w:rFonts w:cs="Times New Roman"/>
          <w:sz w:val="24"/>
          <w:szCs w:val="24"/>
        </w:rPr>
        <w:t xml:space="preserve"> files</w:t>
      </w:r>
      <w:r w:rsidR="00D44C8D" w:rsidRPr="003B623B">
        <w:rPr>
          <w:rFonts w:cs="Times New Roman"/>
          <w:sz w:val="24"/>
          <w:szCs w:val="24"/>
        </w:rPr>
        <w:t xml:space="preserve">. </w:t>
      </w:r>
      <w:r w:rsidR="002F2ADB" w:rsidRPr="003B623B">
        <w:rPr>
          <w:rFonts w:cs="Times New Roman"/>
          <w:sz w:val="24"/>
          <w:szCs w:val="24"/>
        </w:rPr>
        <w:t xml:space="preserve"> </w:t>
      </w:r>
      <w:r w:rsidR="00A9661F" w:rsidRPr="003B623B">
        <w:rPr>
          <w:rFonts w:cs="Times New Roman"/>
          <w:sz w:val="24"/>
          <w:szCs w:val="24"/>
        </w:rPr>
        <w:t xml:space="preserve">All decisions of </w:t>
      </w:r>
      <w:r w:rsidR="003B1F79" w:rsidRPr="003B623B">
        <w:rPr>
          <w:rFonts w:cs="Times New Roman"/>
          <w:sz w:val="24"/>
          <w:szCs w:val="24"/>
        </w:rPr>
        <w:t>the</w:t>
      </w:r>
      <w:r w:rsidR="00DB67E1" w:rsidRPr="003B623B">
        <w:rPr>
          <w:rFonts w:cs="Times New Roman"/>
          <w:sz w:val="24"/>
          <w:szCs w:val="24"/>
        </w:rPr>
        <w:t xml:space="preserve"> </w:t>
      </w:r>
      <w:r w:rsidR="00A9661F" w:rsidRPr="003B623B">
        <w:rPr>
          <w:rFonts w:cs="Times New Roman"/>
          <w:sz w:val="24"/>
          <w:szCs w:val="24"/>
        </w:rPr>
        <w:t>Vice President</w:t>
      </w:r>
      <w:r w:rsidR="00FF1889" w:rsidRPr="003B623B">
        <w:rPr>
          <w:rFonts w:cs="Times New Roman"/>
          <w:sz w:val="24"/>
          <w:szCs w:val="24"/>
        </w:rPr>
        <w:t xml:space="preserve"> or</w:t>
      </w:r>
      <w:r w:rsidR="00A9661F" w:rsidRPr="003B623B">
        <w:rPr>
          <w:rFonts w:cs="Times New Roman"/>
          <w:sz w:val="24"/>
          <w:szCs w:val="24"/>
        </w:rPr>
        <w:t xml:space="preserve"> </w:t>
      </w:r>
      <w:r w:rsidR="003B1F79" w:rsidRPr="003B623B">
        <w:rPr>
          <w:rFonts w:cs="Times New Roman"/>
          <w:sz w:val="24"/>
          <w:szCs w:val="24"/>
        </w:rPr>
        <w:t>Provost</w:t>
      </w:r>
      <w:r w:rsidR="00FF1889" w:rsidRPr="003B623B">
        <w:rPr>
          <w:rFonts w:cs="Times New Roman"/>
          <w:sz w:val="24"/>
          <w:szCs w:val="24"/>
        </w:rPr>
        <w:t xml:space="preserve"> </w:t>
      </w:r>
      <w:r w:rsidR="00DB67E1" w:rsidRPr="003B623B">
        <w:rPr>
          <w:rFonts w:cs="Times New Roman"/>
          <w:sz w:val="24"/>
          <w:szCs w:val="24"/>
        </w:rPr>
        <w:t xml:space="preserve">are final </w:t>
      </w:r>
      <w:r w:rsidR="00D44C8D" w:rsidRPr="003B623B">
        <w:rPr>
          <w:rFonts w:cs="Times New Roman"/>
          <w:sz w:val="24"/>
          <w:szCs w:val="24"/>
        </w:rPr>
        <w:t xml:space="preserve">and binding.  However, the decisions of a Provost </w:t>
      </w:r>
      <w:r w:rsidR="00DB67E1" w:rsidRPr="003B623B">
        <w:rPr>
          <w:rFonts w:cs="Times New Roman"/>
          <w:sz w:val="24"/>
          <w:szCs w:val="24"/>
        </w:rPr>
        <w:t>t</w:t>
      </w:r>
      <w:r w:rsidR="00D44C8D" w:rsidRPr="003B623B">
        <w:rPr>
          <w:rFonts w:cs="Times New Roman"/>
          <w:sz w:val="24"/>
          <w:szCs w:val="24"/>
        </w:rPr>
        <w:t>hat</w:t>
      </w:r>
      <w:r w:rsidR="00DB67E1" w:rsidRPr="003B623B">
        <w:rPr>
          <w:rFonts w:cs="Times New Roman"/>
          <w:sz w:val="24"/>
          <w:szCs w:val="24"/>
        </w:rPr>
        <w:t xml:space="preserve"> </w:t>
      </w:r>
      <w:r w:rsidR="00D44C8D" w:rsidRPr="003B623B">
        <w:rPr>
          <w:rFonts w:cs="Times New Roman"/>
          <w:sz w:val="24"/>
          <w:szCs w:val="24"/>
        </w:rPr>
        <w:t xml:space="preserve">support a determination that </w:t>
      </w:r>
      <w:r w:rsidR="00DB67E1" w:rsidRPr="003B623B">
        <w:rPr>
          <w:rFonts w:cs="Times New Roman"/>
          <w:sz w:val="24"/>
          <w:szCs w:val="24"/>
        </w:rPr>
        <w:t>a faculty member violated the University’s policy agains</w:t>
      </w:r>
      <w:r w:rsidR="00D44C8D" w:rsidRPr="003B623B">
        <w:rPr>
          <w:rFonts w:cs="Times New Roman"/>
          <w:sz w:val="24"/>
          <w:szCs w:val="24"/>
        </w:rPr>
        <w:t>t discrimination</w:t>
      </w:r>
      <w:r w:rsidR="00D5092E" w:rsidRPr="003B623B">
        <w:rPr>
          <w:rFonts w:cs="Times New Roman"/>
          <w:sz w:val="24"/>
          <w:szCs w:val="24"/>
        </w:rPr>
        <w:t xml:space="preserve">, </w:t>
      </w:r>
      <w:r w:rsidR="00D44C8D" w:rsidRPr="003B623B">
        <w:rPr>
          <w:rFonts w:cs="Times New Roman"/>
          <w:sz w:val="24"/>
          <w:szCs w:val="24"/>
        </w:rPr>
        <w:t>harassment</w:t>
      </w:r>
      <w:r w:rsidR="00D5092E" w:rsidRPr="003B623B">
        <w:rPr>
          <w:rFonts w:cs="Times New Roman"/>
          <w:sz w:val="24"/>
          <w:szCs w:val="24"/>
        </w:rPr>
        <w:t xml:space="preserve">, or sexual </w:t>
      </w:r>
      <w:r w:rsidR="00E77E76" w:rsidRPr="003B623B">
        <w:rPr>
          <w:rFonts w:cs="Times New Roman"/>
          <w:sz w:val="24"/>
          <w:szCs w:val="24"/>
        </w:rPr>
        <w:t>misconduct</w:t>
      </w:r>
      <w:r w:rsidR="00D44C8D" w:rsidRPr="003B623B">
        <w:rPr>
          <w:rFonts w:cs="Times New Roman"/>
          <w:sz w:val="24"/>
          <w:szCs w:val="24"/>
        </w:rPr>
        <w:t xml:space="preserve"> </w:t>
      </w:r>
      <w:r w:rsidR="00DB67E1" w:rsidRPr="003B623B">
        <w:rPr>
          <w:rFonts w:cs="Times New Roman"/>
          <w:sz w:val="24"/>
          <w:szCs w:val="24"/>
        </w:rPr>
        <w:t>may be subject to addition</w:t>
      </w:r>
      <w:r w:rsidR="00D44C8D" w:rsidRPr="003B623B">
        <w:rPr>
          <w:rFonts w:cs="Times New Roman"/>
          <w:sz w:val="24"/>
          <w:szCs w:val="24"/>
        </w:rPr>
        <w:t>al</w:t>
      </w:r>
      <w:r w:rsidR="00DB67E1" w:rsidRPr="003B623B">
        <w:rPr>
          <w:rFonts w:cs="Times New Roman"/>
          <w:sz w:val="24"/>
          <w:szCs w:val="24"/>
        </w:rPr>
        <w:t xml:space="preserve"> process pursuant to the </w:t>
      </w:r>
      <w:r w:rsidR="00DB67E1" w:rsidRPr="003B623B">
        <w:rPr>
          <w:rFonts w:cs="Times New Roman"/>
          <w:i/>
          <w:sz w:val="24"/>
          <w:szCs w:val="24"/>
        </w:rPr>
        <w:t>Faculty Handbook</w:t>
      </w:r>
      <w:r w:rsidR="00DB67E1" w:rsidRPr="003B623B">
        <w:rPr>
          <w:rFonts w:cs="Times New Roman"/>
          <w:sz w:val="24"/>
          <w:szCs w:val="24"/>
        </w:rPr>
        <w:t>.</w:t>
      </w:r>
    </w:p>
    <w:p w14:paraId="6C838CF4" w14:textId="77777777" w:rsidR="00BE567D" w:rsidRPr="007C1175" w:rsidRDefault="00BE567D" w:rsidP="00A11544">
      <w:pPr>
        <w:numPr>
          <w:ilvl w:val="12"/>
          <w:numId w:val="0"/>
        </w:numPr>
        <w:spacing w:after="0" w:line="23" w:lineRule="atLeast"/>
        <w:rPr>
          <w:rFonts w:cs="Times New Roman"/>
          <w:b/>
          <w:sz w:val="24"/>
          <w:szCs w:val="24"/>
          <w:u w:val="single"/>
        </w:rPr>
      </w:pPr>
    </w:p>
    <w:p w14:paraId="6B2081FB" w14:textId="6A242BD0" w:rsidR="00AB425F" w:rsidRPr="007C1175" w:rsidRDefault="00AB425F">
      <w:pPr>
        <w:numPr>
          <w:ilvl w:val="12"/>
          <w:numId w:val="0"/>
        </w:numPr>
        <w:spacing w:after="0" w:line="23" w:lineRule="atLeast"/>
        <w:rPr>
          <w:rFonts w:cs="Times New Roman"/>
          <w:sz w:val="24"/>
          <w:szCs w:val="24"/>
        </w:rPr>
      </w:pPr>
    </w:p>
    <w:sectPr w:rsidR="00AB425F" w:rsidRPr="007C1175" w:rsidSect="00A72A01">
      <w:footerReference w:type="default" r:id="rId14"/>
      <w:pgSz w:w="12240" w:h="15840"/>
      <w:pgMar w:top="1440" w:right="1080" w:bottom="1440" w:left="108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3FD30" w14:textId="77777777" w:rsidR="00226544" w:rsidRDefault="00226544" w:rsidP="009906C1">
      <w:pPr>
        <w:spacing w:after="0" w:line="240" w:lineRule="auto"/>
      </w:pPr>
      <w:r>
        <w:separator/>
      </w:r>
    </w:p>
  </w:endnote>
  <w:endnote w:type="continuationSeparator" w:id="0">
    <w:p w14:paraId="18EEA878" w14:textId="77777777" w:rsidR="00226544" w:rsidRDefault="00226544" w:rsidP="00990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3E136" w14:textId="77777777" w:rsidR="00226544" w:rsidRDefault="0022654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Approved by President’s Council 3.5.11</w:t>
    </w:r>
  </w:p>
  <w:p w14:paraId="18538AA5" w14:textId="44188C12" w:rsidR="00226544" w:rsidRDefault="0022654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Revised:  6.30.15; 5.10.16; 6.17.16; 3.6.18</w:t>
    </w:r>
    <w:r w:rsidR="009F5A01">
      <w:rPr>
        <w:rFonts w:asciiTheme="majorHAnsi" w:eastAsiaTheme="majorEastAsia" w:hAnsiTheme="majorHAnsi" w:cstheme="majorBidi"/>
      </w:rPr>
      <w:t>; 08.12.20</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009F5A01" w:rsidRPr="009F5A01">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14:paraId="57FA8DFE" w14:textId="77777777" w:rsidR="00226544" w:rsidRDefault="002265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FE55F" w14:textId="77777777" w:rsidR="00226544" w:rsidRDefault="00226544" w:rsidP="009906C1">
      <w:pPr>
        <w:spacing w:after="0" w:line="240" w:lineRule="auto"/>
      </w:pPr>
      <w:r>
        <w:separator/>
      </w:r>
    </w:p>
  </w:footnote>
  <w:footnote w:type="continuationSeparator" w:id="0">
    <w:p w14:paraId="219062D4" w14:textId="77777777" w:rsidR="00226544" w:rsidRDefault="00226544" w:rsidP="009906C1">
      <w:pPr>
        <w:spacing w:after="0" w:line="240" w:lineRule="auto"/>
      </w:pPr>
      <w:r>
        <w:continuationSeparator/>
      </w:r>
    </w:p>
  </w:footnote>
  <w:footnote w:id="1">
    <w:p w14:paraId="191D31AD" w14:textId="1FF26818" w:rsidR="00226544" w:rsidRDefault="00226544">
      <w:pPr>
        <w:pStyle w:val="FootnoteText"/>
      </w:pPr>
      <w:r>
        <w:rPr>
          <w:rStyle w:val="FootnoteReference"/>
        </w:rPr>
        <w:footnoteRef/>
      </w:r>
      <w:r>
        <w:t xml:space="preserve"> Education program or activity includes locations, events, or circumstances over which the recipient exercised substantial control over both the respondent and the context in which the sexual harassment occurs, and also includes any building owned or controlled by a student organization that is officially recognized by a postsecondary institution (</w:t>
      </w:r>
      <w:r w:rsidR="00991244">
        <w:t xml:space="preserve">34 CFR </w:t>
      </w:r>
      <w:r>
        <w:t>106.44(a)) and off-campus activities that substantially affect on-campus access to educational programs or activities, such as the off-campus sexual assault of a student in the same class as the respondent.</w:t>
      </w:r>
    </w:p>
  </w:footnote>
  <w:footnote w:id="2">
    <w:p w14:paraId="0DC39D1E" w14:textId="48004551" w:rsidR="00226544" w:rsidRDefault="00226544">
      <w:pPr>
        <w:pStyle w:val="FootnoteText"/>
      </w:pPr>
      <w:r>
        <w:rPr>
          <w:rStyle w:val="FootnoteReference"/>
        </w:rPr>
        <w:footnoteRef/>
      </w:r>
      <w:r w:rsidR="00991244">
        <w:t xml:space="preserve">34 CFR </w:t>
      </w:r>
      <w:r>
        <w:t>160.30</w:t>
      </w:r>
    </w:p>
  </w:footnote>
  <w:footnote w:id="3">
    <w:p w14:paraId="7577D9AE" w14:textId="645C1529" w:rsidR="00226544" w:rsidRDefault="00226544">
      <w:pPr>
        <w:pStyle w:val="FootnoteText"/>
      </w:pPr>
      <w:r>
        <w:rPr>
          <w:rStyle w:val="FootnoteReference"/>
        </w:rPr>
        <w:footnoteRef/>
      </w:r>
      <w:r>
        <w:t xml:space="preserve"> An offense classified as forcible or nonforcible sex offense under the uniform crime reporting system of the FBI (20 USC 1092(f)(6)(A)(v) including rape, fondling, incest, or statutory rape. In the State of Indiana, sexual assault is captured in Sexual Battery laws under IC 35-42-4-8. Statutory rape is defined at IC 35-42-4-3, and rape is defined in IC 35-42-4-1.</w:t>
      </w:r>
    </w:p>
  </w:footnote>
  <w:footnote w:id="4">
    <w:p w14:paraId="220979AF" w14:textId="7FD15F43" w:rsidR="00226544" w:rsidRDefault="00226544" w:rsidP="00082E81">
      <w:pPr>
        <w:pStyle w:val="FootnoteText"/>
      </w:pPr>
      <w:r>
        <w:rPr>
          <w:rStyle w:val="FootnoteReference"/>
        </w:rPr>
        <w:footnoteRef/>
      </w:r>
      <w:r>
        <w:t xml:space="preserve"> 34 USC 12291(a)(10) Dating violence means violence committed by a person—(A)who is or has been in a social relationship of a romantic or intimate nature with the victim; and (B)where the existence of such a relationship shall be determined based on a consideration of the following factors: (i)The length of the relationship (ii)The type of relationship.</w:t>
      </w:r>
    </w:p>
    <w:p w14:paraId="42AC5349" w14:textId="608DFE12" w:rsidR="00226544" w:rsidRDefault="00226544" w:rsidP="00082E81">
      <w:pPr>
        <w:pStyle w:val="FootnoteText"/>
      </w:pPr>
      <w:r>
        <w:t>(iii)The frequency of interaction between the persons involved in the relationship.</w:t>
      </w:r>
    </w:p>
  </w:footnote>
  <w:footnote w:id="5">
    <w:p w14:paraId="3B3896D9" w14:textId="348E515C" w:rsidR="00226544" w:rsidRDefault="00226544">
      <w:pPr>
        <w:pStyle w:val="FootnoteText"/>
      </w:pPr>
      <w:r>
        <w:rPr>
          <w:rStyle w:val="FootnoteReference"/>
        </w:rPr>
        <w:footnoteRef/>
      </w:r>
      <w:r>
        <w:t xml:space="preserve"> 34 USC 12291(a)(8) </w:t>
      </w:r>
      <w:r w:rsidRPr="00082E81">
        <w:t>The term “domestic violence” includes felony or misdemeanor crimes of violence committed by a current or former spouse or intimate partner of the victim, by a person with whom the victim shares a child in common, by a person who is cohabitating with or has cohabitated with the victim as a spouse or intimate partner, by a person similarly situated to a spouse of the victim under the domestic or family violence laws of the jurisdiction receiving grant monies, or by any other person against an adult or youth victim who is protected from that person’s acts under the domestic or family violence laws of the jurisdiction.</w:t>
      </w:r>
    </w:p>
  </w:footnote>
  <w:footnote w:id="6">
    <w:p w14:paraId="5C3CC2D2" w14:textId="0A3DD3E5" w:rsidR="00226544" w:rsidRDefault="00226544" w:rsidP="00082E81">
      <w:pPr>
        <w:pStyle w:val="FootnoteText"/>
      </w:pPr>
      <w:r>
        <w:rPr>
          <w:rStyle w:val="FootnoteReference"/>
        </w:rPr>
        <w:footnoteRef/>
      </w:r>
      <w:r>
        <w:t xml:space="preserve"> 34 USC 12291(a)(30) The term “stalking” means engaging in a course of conduct directed at a specific person that would cause a reasonable person to—(A)fear for his or her safety or the safety of others; or (B)suffer substantial emotional distress.</w:t>
      </w:r>
    </w:p>
  </w:footnote>
  <w:footnote w:id="7">
    <w:p w14:paraId="2A190084" w14:textId="77777777" w:rsidR="00226544" w:rsidRDefault="00226544">
      <w:pPr>
        <w:pStyle w:val="FootnoteText"/>
      </w:pPr>
      <w:r>
        <w:rPr>
          <w:rStyle w:val="FootnoteReference"/>
        </w:rPr>
        <w:footnoteRef/>
      </w:r>
      <w:r>
        <w:t xml:space="preserve"> </w:t>
      </w:r>
      <w:r>
        <w:tab/>
        <w:t>Confidential Resources will report crimes to appropriate University personnel for inclusion in the annual crime statistics disclosure, though the victim’s name will be withheld from the report.</w:t>
      </w:r>
      <w:r w:rsidRPr="00776E1C">
        <w:t xml:space="preserve">  </w:t>
      </w:r>
      <w:r>
        <w:t>Further, a</w:t>
      </w:r>
      <w:r w:rsidRPr="00776E1C">
        <w:t>ll</w:t>
      </w:r>
      <w:r>
        <w:t xml:space="preserve"> University</w:t>
      </w:r>
      <w:r w:rsidRPr="00776E1C">
        <w:t xml:space="preserve"> publicly-available recordkeeping excludes personally-id</w:t>
      </w:r>
      <w:r>
        <w:t xml:space="preserve">entifiable information </w:t>
      </w:r>
      <w:r w:rsidRPr="00776E1C">
        <w:t>to the extent permitted by law.</w:t>
      </w:r>
      <w:r>
        <w:t xml:space="preserve"> </w:t>
      </w:r>
    </w:p>
  </w:footnote>
  <w:footnote w:id="8">
    <w:p w14:paraId="7BEA4EC9" w14:textId="5451E940" w:rsidR="00226544" w:rsidRDefault="00226544" w:rsidP="00D771CD">
      <w:pPr>
        <w:pStyle w:val="FootnoteText"/>
      </w:pPr>
      <w:r>
        <w:rPr>
          <w:rStyle w:val="FootnoteReference"/>
        </w:rPr>
        <w:footnoteRef/>
      </w:r>
      <w:r>
        <w:t xml:space="preserve"> The Title IX   Coordinator does not serve as the disability rights or ADA/Section 504 Coordinator for the University. The Director of Access and Accommodations Resource Center serves as the University’s ADA/Section 504 Coordinator and</w:t>
      </w:r>
      <w:r w:rsidR="00CF0913">
        <w:t xml:space="preserve"> </w:t>
      </w:r>
      <w:r>
        <w:t>can be contacted at</w:t>
      </w:r>
      <w:r w:rsidRPr="00AA03C4">
        <w:t xml:space="preserve"> </w:t>
      </w:r>
      <w:r w:rsidRPr="00AA03C4">
        <w:rPr>
          <w:bCs/>
        </w:rPr>
        <w:t>219-</w:t>
      </w:r>
      <w:r w:rsidRPr="005D4632">
        <w:rPr>
          <w:bCs/>
        </w:rPr>
        <w:t>464-6496</w:t>
      </w:r>
      <w:r>
        <w:rPr>
          <w:bCs/>
        </w:rPr>
        <w:t xml:space="preserve"> or </w:t>
      </w:r>
      <w:hyperlink r:id="rId1" w:history="1">
        <w:r w:rsidRPr="00AE277B">
          <w:rPr>
            <w:rStyle w:val="Hyperlink"/>
            <w:bCs/>
          </w:rPr>
          <w:t>aarc@valpo.edu</w:t>
        </w:r>
      </w:hyperlink>
      <w:r>
        <w:rPr>
          <w:bCs/>
        </w:rPr>
        <w:t>. The Executive Director &amp; Chief Human Resources Officer handles those aspects of ADA/Section 504 compliance involving employees of the University.</w:t>
      </w:r>
    </w:p>
  </w:footnote>
  <w:footnote w:id="9">
    <w:p w14:paraId="2DAEF25E" w14:textId="0C262C3D" w:rsidR="00226544" w:rsidRDefault="00226544" w:rsidP="00A96CAA">
      <w:pPr>
        <w:pStyle w:val="FootnoteText"/>
      </w:pPr>
      <w:r>
        <w:rPr>
          <w:rStyle w:val="FootnoteReference"/>
        </w:rPr>
        <w:footnoteRef/>
      </w:r>
      <w:r>
        <w:t xml:space="preserve"> </w:t>
      </w:r>
      <w:r>
        <w:tab/>
        <w:t xml:space="preserve">To the extent there are any inconsistencies between the </w:t>
      </w:r>
      <w:r w:rsidR="001A0259">
        <w:rPr>
          <w:i/>
        </w:rPr>
        <w:t>Harassment</w:t>
      </w:r>
      <w:r w:rsidRPr="00CF5575">
        <w:rPr>
          <w:i/>
        </w:rPr>
        <w:t xml:space="preserve"> and Sexual Misconduct Policy</w:t>
      </w:r>
      <w:r>
        <w:t xml:space="preserve"> and other University grievance, complaint, or discipline procedures, the </w:t>
      </w:r>
      <w:r w:rsidR="001A0259">
        <w:rPr>
          <w:i/>
        </w:rPr>
        <w:t>Harassment</w:t>
      </w:r>
      <w:r w:rsidRPr="00CF5575">
        <w:rPr>
          <w:i/>
        </w:rPr>
        <w:t xml:space="preserve"> and Sexual Misconduct Policy</w:t>
      </w:r>
      <w:r>
        <w:t xml:space="preserve"> will control.</w:t>
      </w:r>
    </w:p>
  </w:footnote>
  <w:footnote w:id="10">
    <w:p w14:paraId="2BEA0181" w14:textId="7AEB501A" w:rsidR="00226544" w:rsidRDefault="00226544">
      <w:pPr>
        <w:pStyle w:val="FootnoteText"/>
      </w:pPr>
      <w:r>
        <w:rPr>
          <w:rStyle w:val="FootnoteReference"/>
        </w:rPr>
        <w:footnoteRef/>
      </w:r>
      <w:r>
        <w:t xml:space="preserve"> </w:t>
      </w:r>
      <w:r w:rsidR="00CF0913">
        <w:t xml:space="preserve">34 CFR </w:t>
      </w:r>
      <w:r>
        <w:t>106.45</w:t>
      </w:r>
    </w:p>
  </w:footnote>
  <w:footnote w:id="11">
    <w:p w14:paraId="400C91A1" w14:textId="271B7A7B" w:rsidR="00D97D2F" w:rsidRDefault="00D97D2F" w:rsidP="00D97D2F">
      <w:pPr>
        <w:pStyle w:val="FootnoteText"/>
      </w:pPr>
      <w:r>
        <w:rPr>
          <w:rStyle w:val="FootnoteReference"/>
        </w:rPr>
        <w:footnoteRef/>
      </w:r>
      <w:r>
        <w:t xml:space="preserve"> </w:t>
      </w:r>
      <w:r w:rsidR="00CF0913">
        <w:t xml:space="preserve">34 CFR </w:t>
      </w:r>
      <w:r>
        <w:t>106.45</w:t>
      </w:r>
    </w:p>
  </w:footnote>
  <w:footnote w:id="12">
    <w:p w14:paraId="3D3BA9BA" w14:textId="1359FEC5" w:rsidR="00D97D2F" w:rsidRDefault="00D97D2F" w:rsidP="00D97D2F">
      <w:pPr>
        <w:pStyle w:val="FootnoteText"/>
      </w:pPr>
      <w:r>
        <w:rPr>
          <w:rStyle w:val="FootnoteReference"/>
        </w:rPr>
        <w:footnoteRef/>
      </w:r>
      <w:r>
        <w:t xml:space="preserve"> </w:t>
      </w:r>
      <w:r w:rsidR="00CF0913">
        <w:t xml:space="preserve">34 CFR </w:t>
      </w:r>
      <w:r>
        <w:t>106.45</w:t>
      </w:r>
    </w:p>
  </w:footnote>
  <w:footnote w:id="13">
    <w:p w14:paraId="78652D24" w14:textId="7979351C" w:rsidR="00226544" w:rsidRDefault="00226544">
      <w:pPr>
        <w:pStyle w:val="FootnoteText"/>
      </w:pPr>
      <w:r>
        <w:rPr>
          <w:rStyle w:val="FootnoteReference"/>
        </w:rPr>
        <w:footnoteRef/>
      </w:r>
      <w:r>
        <w:t xml:space="preserve"> </w:t>
      </w:r>
      <w:r w:rsidR="00CF0913">
        <w:t xml:space="preserve">34 CFR </w:t>
      </w:r>
      <w:r>
        <w:t>106.45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9pt;height:9pt" o:bullet="t">
        <v:imagedata r:id="rId1" o:title="BD21376_"/>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A02E2F"/>
    <w:multiLevelType w:val="hybridMultilevel"/>
    <w:tmpl w:val="4FA867D0"/>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Wingdings"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0D3430C"/>
    <w:multiLevelType w:val="hybridMultilevel"/>
    <w:tmpl w:val="3B020D3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0DD4BA8"/>
    <w:multiLevelType w:val="hybridMultilevel"/>
    <w:tmpl w:val="963E6B8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3DB23F9"/>
    <w:multiLevelType w:val="hybridMultilevel"/>
    <w:tmpl w:val="4F921CC0"/>
    <w:lvl w:ilvl="0" w:tplc="9F9C8A76">
      <w:start w:val="1"/>
      <w:numFmt w:val="upp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7BC55F3"/>
    <w:multiLevelType w:val="hybridMultilevel"/>
    <w:tmpl w:val="242ADFD2"/>
    <w:lvl w:ilvl="0" w:tplc="FCA27E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81F48A3"/>
    <w:multiLevelType w:val="hybridMultilevel"/>
    <w:tmpl w:val="9498276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09BF20AA"/>
    <w:multiLevelType w:val="hybridMultilevel"/>
    <w:tmpl w:val="50C618EE"/>
    <w:lvl w:ilvl="0" w:tplc="B80C23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AA2F0B"/>
    <w:multiLevelType w:val="hybridMultilevel"/>
    <w:tmpl w:val="F7D42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281E40"/>
    <w:multiLevelType w:val="hybridMultilevel"/>
    <w:tmpl w:val="819A7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220BA1"/>
    <w:multiLevelType w:val="hybridMultilevel"/>
    <w:tmpl w:val="39304AA6"/>
    <w:lvl w:ilvl="0" w:tplc="C9A685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34B5061"/>
    <w:multiLevelType w:val="hybridMultilevel"/>
    <w:tmpl w:val="9EFEEE7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3706266"/>
    <w:multiLevelType w:val="hybridMultilevel"/>
    <w:tmpl w:val="7E8E9F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E91277"/>
    <w:multiLevelType w:val="hybridMultilevel"/>
    <w:tmpl w:val="0C9AEE72"/>
    <w:lvl w:ilvl="0" w:tplc="239098BA">
      <w:start w:val="1"/>
      <w:numFmt w:val="decimal"/>
      <w:lvlText w:val="(%1)"/>
      <w:lvlJc w:val="left"/>
      <w:pPr>
        <w:ind w:left="9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B293B01"/>
    <w:multiLevelType w:val="hybridMultilevel"/>
    <w:tmpl w:val="881E60CE"/>
    <w:lvl w:ilvl="0" w:tplc="78887AB2">
      <w:start w:val="1"/>
      <w:numFmt w:val="decimal"/>
      <w:lvlText w:val="(%1)"/>
      <w:lvlJc w:val="left"/>
      <w:pPr>
        <w:ind w:left="91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BA95E34"/>
    <w:multiLevelType w:val="hybridMultilevel"/>
    <w:tmpl w:val="7AD6EA62"/>
    <w:lvl w:ilvl="0" w:tplc="F0AA53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EEC6C27"/>
    <w:multiLevelType w:val="hybridMultilevel"/>
    <w:tmpl w:val="0636A47A"/>
    <w:lvl w:ilvl="0" w:tplc="239098BA">
      <w:start w:val="1"/>
      <w:numFmt w:val="decimal"/>
      <w:lvlText w:val="(%1)"/>
      <w:lvlJc w:val="left"/>
      <w:pPr>
        <w:ind w:left="900" w:hanging="360"/>
      </w:pPr>
      <w:rPr>
        <w:rFonts w:hint="default"/>
      </w:rPr>
    </w:lvl>
    <w:lvl w:ilvl="1" w:tplc="5D48F264">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75774C2"/>
    <w:multiLevelType w:val="multilevel"/>
    <w:tmpl w:val="286ABC2C"/>
    <w:lvl w:ilvl="0">
      <w:start w:val="2"/>
      <w:numFmt w:val="decimal"/>
      <w:lvlText w:val="%1."/>
      <w:lvlJc w:val="left"/>
      <w:pPr>
        <w:tabs>
          <w:tab w:val="num" w:pos="750"/>
        </w:tabs>
        <w:ind w:left="750" w:hanging="750"/>
      </w:pPr>
      <w:rPr>
        <w:rFonts w:hint="default"/>
      </w:rPr>
    </w:lvl>
    <w:lvl w:ilvl="1">
      <w:start w:val="4"/>
      <w:numFmt w:val="decimal"/>
      <w:lvlText w:val="%1.%2."/>
      <w:lvlJc w:val="left"/>
      <w:pPr>
        <w:tabs>
          <w:tab w:val="num" w:pos="1058"/>
        </w:tabs>
        <w:ind w:left="1058" w:hanging="750"/>
      </w:pPr>
      <w:rPr>
        <w:rFonts w:hint="default"/>
      </w:rPr>
    </w:lvl>
    <w:lvl w:ilvl="2">
      <w:start w:val="5"/>
      <w:numFmt w:val="decimal"/>
      <w:lvlText w:val="%1.%2.%3."/>
      <w:lvlJc w:val="left"/>
      <w:pPr>
        <w:tabs>
          <w:tab w:val="num" w:pos="1366"/>
        </w:tabs>
        <w:ind w:left="1366" w:hanging="750"/>
      </w:pPr>
      <w:rPr>
        <w:rFonts w:hint="default"/>
      </w:rPr>
    </w:lvl>
    <w:lvl w:ilvl="3">
      <w:start w:val="1"/>
      <w:numFmt w:val="decimal"/>
      <w:lvlText w:val="%1.%2.%3.%4."/>
      <w:lvlJc w:val="left"/>
      <w:pPr>
        <w:tabs>
          <w:tab w:val="num" w:pos="2004"/>
        </w:tabs>
        <w:ind w:left="2004" w:hanging="1080"/>
      </w:pPr>
      <w:rPr>
        <w:rFonts w:hint="default"/>
      </w:rPr>
    </w:lvl>
    <w:lvl w:ilvl="4">
      <w:start w:val="1"/>
      <w:numFmt w:val="decimal"/>
      <w:lvlText w:val="%1.%2.%3.%4.%5."/>
      <w:lvlJc w:val="left"/>
      <w:pPr>
        <w:tabs>
          <w:tab w:val="num" w:pos="2312"/>
        </w:tabs>
        <w:ind w:left="2312" w:hanging="1080"/>
      </w:pPr>
      <w:rPr>
        <w:rFonts w:hint="default"/>
      </w:rPr>
    </w:lvl>
    <w:lvl w:ilvl="5">
      <w:start w:val="1"/>
      <w:numFmt w:val="decimal"/>
      <w:lvlText w:val="%1.%2.%3.%4.%5.%6."/>
      <w:lvlJc w:val="left"/>
      <w:pPr>
        <w:tabs>
          <w:tab w:val="num" w:pos="2980"/>
        </w:tabs>
        <w:ind w:left="2980" w:hanging="1440"/>
      </w:pPr>
      <w:rPr>
        <w:rFonts w:hint="default"/>
      </w:rPr>
    </w:lvl>
    <w:lvl w:ilvl="6">
      <w:start w:val="1"/>
      <w:numFmt w:val="decimal"/>
      <w:lvlText w:val="%1.%2.%3.%4.%5.%6.%7."/>
      <w:lvlJc w:val="left"/>
      <w:pPr>
        <w:tabs>
          <w:tab w:val="num" w:pos="3288"/>
        </w:tabs>
        <w:ind w:left="3288" w:hanging="1440"/>
      </w:pPr>
      <w:rPr>
        <w:rFonts w:hint="default"/>
      </w:rPr>
    </w:lvl>
    <w:lvl w:ilvl="7">
      <w:start w:val="1"/>
      <w:numFmt w:val="decimal"/>
      <w:lvlText w:val="%1.%2.%3.%4.%5.%6.%7.%8."/>
      <w:lvlJc w:val="left"/>
      <w:pPr>
        <w:tabs>
          <w:tab w:val="num" w:pos="3956"/>
        </w:tabs>
        <w:ind w:left="3956" w:hanging="1800"/>
      </w:pPr>
      <w:rPr>
        <w:rFonts w:hint="default"/>
      </w:rPr>
    </w:lvl>
    <w:lvl w:ilvl="8">
      <w:start w:val="1"/>
      <w:numFmt w:val="decimal"/>
      <w:lvlText w:val="%1.%2.%3.%4.%5.%6.%7.%8.%9."/>
      <w:lvlJc w:val="left"/>
      <w:pPr>
        <w:tabs>
          <w:tab w:val="num" w:pos="4264"/>
        </w:tabs>
        <w:ind w:left="4264" w:hanging="1800"/>
      </w:pPr>
      <w:rPr>
        <w:rFonts w:hint="default"/>
      </w:rPr>
    </w:lvl>
  </w:abstractNum>
  <w:abstractNum w:abstractNumId="18" w15:restartNumberingAfterBreak="0">
    <w:nsid w:val="279F2DF8"/>
    <w:multiLevelType w:val="hybridMultilevel"/>
    <w:tmpl w:val="9C143D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70632D"/>
    <w:multiLevelType w:val="hybridMultilevel"/>
    <w:tmpl w:val="0636A47A"/>
    <w:lvl w:ilvl="0" w:tplc="239098BA">
      <w:start w:val="1"/>
      <w:numFmt w:val="decimal"/>
      <w:lvlText w:val="(%1)"/>
      <w:lvlJc w:val="left"/>
      <w:pPr>
        <w:ind w:left="900" w:hanging="360"/>
      </w:pPr>
      <w:rPr>
        <w:rFonts w:hint="default"/>
      </w:rPr>
    </w:lvl>
    <w:lvl w:ilvl="1" w:tplc="5D48F264">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CDB1784"/>
    <w:multiLevelType w:val="hybridMultilevel"/>
    <w:tmpl w:val="CE1E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8E6D83"/>
    <w:multiLevelType w:val="hybridMultilevel"/>
    <w:tmpl w:val="0D0A908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16E1372"/>
    <w:multiLevelType w:val="hybridMultilevel"/>
    <w:tmpl w:val="3028B6E0"/>
    <w:lvl w:ilvl="0" w:tplc="6240C3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CB57C9"/>
    <w:multiLevelType w:val="hybridMultilevel"/>
    <w:tmpl w:val="C2F83270"/>
    <w:lvl w:ilvl="0" w:tplc="04090001">
      <w:start w:val="1"/>
      <w:numFmt w:val="bullet"/>
      <w:lvlText w:val=""/>
      <w:lvlJc w:val="left"/>
      <w:pPr>
        <w:ind w:left="1521" w:hanging="360"/>
      </w:pPr>
      <w:rPr>
        <w:rFonts w:ascii="Symbol" w:hAnsi="Symbol" w:hint="default"/>
      </w:rPr>
    </w:lvl>
    <w:lvl w:ilvl="1" w:tplc="04090003" w:tentative="1">
      <w:start w:val="1"/>
      <w:numFmt w:val="bullet"/>
      <w:lvlText w:val="o"/>
      <w:lvlJc w:val="left"/>
      <w:pPr>
        <w:ind w:left="2241" w:hanging="360"/>
      </w:pPr>
      <w:rPr>
        <w:rFonts w:ascii="Courier New" w:hAnsi="Courier New" w:cs="Courier New" w:hint="default"/>
      </w:rPr>
    </w:lvl>
    <w:lvl w:ilvl="2" w:tplc="04090005" w:tentative="1">
      <w:start w:val="1"/>
      <w:numFmt w:val="bullet"/>
      <w:lvlText w:val=""/>
      <w:lvlJc w:val="left"/>
      <w:pPr>
        <w:ind w:left="2961" w:hanging="360"/>
      </w:pPr>
      <w:rPr>
        <w:rFonts w:ascii="Wingdings" w:hAnsi="Wingdings" w:hint="default"/>
      </w:rPr>
    </w:lvl>
    <w:lvl w:ilvl="3" w:tplc="04090001" w:tentative="1">
      <w:start w:val="1"/>
      <w:numFmt w:val="bullet"/>
      <w:lvlText w:val=""/>
      <w:lvlJc w:val="left"/>
      <w:pPr>
        <w:ind w:left="3681" w:hanging="360"/>
      </w:pPr>
      <w:rPr>
        <w:rFonts w:ascii="Symbol" w:hAnsi="Symbol" w:hint="default"/>
      </w:rPr>
    </w:lvl>
    <w:lvl w:ilvl="4" w:tplc="04090003" w:tentative="1">
      <w:start w:val="1"/>
      <w:numFmt w:val="bullet"/>
      <w:lvlText w:val="o"/>
      <w:lvlJc w:val="left"/>
      <w:pPr>
        <w:ind w:left="4401" w:hanging="360"/>
      </w:pPr>
      <w:rPr>
        <w:rFonts w:ascii="Courier New" w:hAnsi="Courier New" w:cs="Courier New" w:hint="default"/>
      </w:rPr>
    </w:lvl>
    <w:lvl w:ilvl="5" w:tplc="04090005" w:tentative="1">
      <w:start w:val="1"/>
      <w:numFmt w:val="bullet"/>
      <w:lvlText w:val=""/>
      <w:lvlJc w:val="left"/>
      <w:pPr>
        <w:ind w:left="5121" w:hanging="360"/>
      </w:pPr>
      <w:rPr>
        <w:rFonts w:ascii="Wingdings" w:hAnsi="Wingdings" w:hint="default"/>
      </w:rPr>
    </w:lvl>
    <w:lvl w:ilvl="6" w:tplc="04090001" w:tentative="1">
      <w:start w:val="1"/>
      <w:numFmt w:val="bullet"/>
      <w:lvlText w:val=""/>
      <w:lvlJc w:val="left"/>
      <w:pPr>
        <w:ind w:left="5841" w:hanging="360"/>
      </w:pPr>
      <w:rPr>
        <w:rFonts w:ascii="Symbol" w:hAnsi="Symbol" w:hint="default"/>
      </w:rPr>
    </w:lvl>
    <w:lvl w:ilvl="7" w:tplc="04090003" w:tentative="1">
      <w:start w:val="1"/>
      <w:numFmt w:val="bullet"/>
      <w:lvlText w:val="o"/>
      <w:lvlJc w:val="left"/>
      <w:pPr>
        <w:ind w:left="6561" w:hanging="360"/>
      </w:pPr>
      <w:rPr>
        <w:rFonts w:ascii="Courier New" w:hAnsi="Courier New" w:cs="Courier New" w:hint="default"/>
      </w:rPr>
    </w:lvl>
    <w:lvl w:ilvl="8" w:tplc="04090005" w:tentative="1">
      <w:start w:val="1"/>
      <w:numFmt w:val="bullet"/>
      <w:lvlText w:val=""/>
      <w:lvlJc w:val="left"/>
      <w:pPr>
        <w:ind w:left="7281" w:hanging="360"/>
      </w:pPr>
      <w:rPr>
        <w:rFonts w:ascii="Wingdings" w:hAnsi="Wingdings" w:hint="default"/>
      </w:rPr>
    </w:lvl>
  </w:abstractNum>
  <w:abstractNum w:abstractNumId="24" w15:restartNumberingAfterBreak="0">
    <w:nsid w:val="32E362E6"/>
    <w:multiLevelType w:val="hybridMultilevel"/>
    <w:tmpl w:val="A3F44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B74335"/>
    <w:multiLevelType w:val="hybridMultilevel"/>
    <w:tmpl w:val="2182C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4E4029"/>
    <w:multiLevelType w:val="hybridMultilevel"/>
    <w:tmpl w:val="6B2E59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8901AA"/>
    <w:multiLevelType w:val="hybridMultilevel"/>
    <w:tmpl w:val="1E9ED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5332E8"/>
    <w:multiLevelType w:val="hybridMultilevel"/>
    <w:tmpl w:val="7FAA2A34"/>
    <w:lvl w:ilvl="0" w:tplc="1A00D268">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3E31086"/>
    <w:multiLevelType w:val="hybridMultilevel"/>
    <w:tmpl w:val="4B92B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0950BE"/>
    <w:multiLevelType w:val="hybridMultilevel"/>
    <w:tmpl w:val="4498FFBC"/>
    <w:lvl w:ilvl="0" w:tplc="36A8579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F0C3365"/>
    <w:multiLevelType w:val="hybridMultilevel"/>
    <w:tmpl w:val="11B46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FB24FB"/>
    <w:multiLevelType w:val="hybridMultilevel"/>
    <w:tmpl w:val="57C6A964"/>
    <w:lvl w:ilvl="0" w:tplc="1E02A8E8">
      <w:start w:val="7"/>
      <w:numFmt w:val="bullet"/>
      <w:lvlText w:val=""/>
      <w:lvlJc w:val="left"/>
      <w:pPr>
        <w:ind w:left="1080" w:hanging="360"/>
      </w:pPr>
      <w:rPr>
        <w:rFonts w:ascii="Symbol" w:eastAsiaTheme="minorHAnsi" w:hAnsi="Symbol" w:cs="Times New Roman"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3" w15:restartNumberingAfterBreak="0">
    <w:nsid w:val="52693A84"/>
    <w:multiLevelType w:val="hybridMultilevel"/>
    <w:tmpl w:val="73062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BB159D"/>
    <w:multiLevelType w:val="hybridMultilevel"/>
    <w:tmpl w:val="758C10FC"/>
    <w:lvl w:ilvl="0" w:tplc="2F7607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6606A5F"/>
    <w:multiLevelType w:val="hybridMultilevel"/>
    <w:tmpl w:val="BB04109E"/>
    <w:lvl w:ilvl="0" w:tplc="B3E854BA">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6" w15:restartNumberingAfterBreak="0">
    <w:nsid w:val="56F66125"/>
    <w:multiLevelType w:val="hybridMultilevel"/>
    <w:tmpl w:val="6C905D74"/>
    <w:lvl w:ilvl="0" w:tplc="34A291CA">
      <w:start w:val="1"/>
      <w:numFmt w:val="decimal"/>
      <w:lvlText w:val="(%1)"/>
      <w:lvlJc w:val="left"/>
      <w:pPr>
        <w:ind w:left="9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6FA0D9E"/>
    <w:multiLevelType w:val="hybridMultilevel"/>
    <w:tmpl w:val="56741D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D126AE"/>
    <w:multiLevelType w:val="hybridMultilevel"/>
    <w:tmpl w:val="57D2A14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DCE6D86"/>
    <w:multiLevelType w:val="hybridMultilevel"/>
    <w:tmpl w:val="0E96DE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1F0234"/>
    <w:multiLevelType w:val="hybridMultilevel"/>
    <w:tmpl w:val="FFAE5296"/>
    <w:name w:val="Style42"/>
    <w:lvl w:ilvl="0" w:tplc="95E85E06">
      <w:numFmt w:val="bullet"/>
      <w:pStyle w:val="Style6"/>
      <w:lvlText w:val=""/>
      <w:lvlJc w:val="left"/>
      <w:pPr>
        <w:ind w:left="2160" w:hanging="360"/>
      </w:pPr>
      <w:rPr>
        <w:rFonts w:ascii="Wingdings 2" w:hAnsi="Wingdings 2" w:cs="Arial" w:hint="default"/>
        <w:b/>
        <w:i w:val="0"/>
        <w:color w:val="FFCC6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F619B6"/>
    <w:multiLevelType w:val="hybridMultilevel"/>
    <w:tmpl w:val="D1C63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5C45D7"/>
    <w:multiLevelType w:val="hybridMultilevel"/>
    <w:tmpl w:val="131A11F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66547068"/>
    <w:multiLevelType w:val="hybridMultilevel"/>
    <w:tmpl w:val="75327376"/>
    <w:name w:val="Style8"/>
    <w:lvl w:ilvl="0" w:tplc="FF088668">
      <w:start w:val="1"/>
      <w:numFmt w:val="bullet"/>
      <w:pStyle w:val="25"/>
      <w:lvlText w:val=""/>
      <w:lvlPicBulletId w:val="0"/>
      <w:lvlJc w:val="left"/>
      <w:pPr>
        <w:ind w:left="1440" w:hanging="360"/>
      </w:pPr>
      <w:rPr>
        <w:rFonts w:ascii="Symbol" w:hAnsi="Symbol" w:hint="default"/>
        <w:b w:val="0"/>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80E22E6"/>
    <w:multiLevelType w:val="hybridMultilevel"/>
    <w:tmpl w:val="C49E52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732A85"/>
    <w:multiLevelType w:val="hybridMultilevel"/>
    <w:tmpl w:val="EA0EB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3D439E"/>
    <w:multiLevelType w:val="singleLevel"/>
    <w:tmpl w:val="04090005"/>
    <w:lvl w:ilvl="0">
      <w:start w:val="1"/>
      <w:numFmt w:val="bullet"/>
      <w:lvlText w:val=""/>
      <w:lvlJc w:val="left"/>
      <w:pPr>
        <w:ind w:left="1890" w:hanging="360"/>
      </w:pPr>
      <w:rPr>
        <w:rFonts w:ascii="Wingdings" w:hAnsi="Wingdings" w:hint="default"/>
      </w:rPr>
    </w:lvl>
  </w:abstractNum>
  <w:abstractNum w:abstractNumId="47" w15:restartNumberingAfterBreak="0">
    <w:nsid w:val="7ED4514A"/>
    <w:multiLevelType w:val="hybridMultilevel"/>
    <w:tmpl w:val="AEC43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30"/>
  </w:num>
  <w:num w:numId="3">
    <w:abstractNumId w:val="41"/>
  </w:num>
  <w:num w:numId="4">
    <w:abstractNumId w:val="34"/>
  </w:num>
  <w:num w:numId="5">
    <w:abstractNumId w:val="31"/>
  </w:num>
  <w:num w:numId="6">
    <w:abstractNumId w:val="0"/>
    <w:lvlOverride w:ilvl="0">
      <w:lvl w:ilvl="0">
        <w:start w:val="1"/>
        <w:numFmt w:val="bullet"/>
        <w:lvlText w:val=""/>
        <w:legacy w:legacy="1" w:legacySpace="0" w:legacyIndent="360"/>
        <w:lvlJc w:val="left"/>
        <w:pPr>
          <w:ind w:left="990" w:hanging="360"/>
        </w:pPr>
        <w:rPr>
          <w:rFonts w:ascii="Wingdings" w:hAnsi="Wingdings" w:hint="default"/>
        </w:rPr>
      </w:lvl>
    </w:lvlOverride>
  </w:num>
  <w:num w:numId="7">
    <w:abstractNumId w:val="23"/>
  </w:num>
  <w:num w:numId="8">
    <w:abstractNumId w:val="17"/>
  </w:num>
  <w:num w:numId="9">
    <w:abstractNumId w:val="1"/>
  </w:num>
  <w:num w:numId="10">
    <w:abstractNumId w:val="2"/>
  </w:num>
  <w:num w:numId="11">
    <w:abstractNumId w:val="3"/>
  </w:num>
  <w:num w:numId="12">
    <w:abstractNumId w:val="46"/>
  </w:num>
  <w:num w:numId="13">
    <w:abstractNumId w:val="6"/>
  </w:num>
  <w:num w:numId="14">
    <w:abstractNumId w:val="35"/>
  </w:num>
  <w:num w:numId="15">
    <w:abstractNumId w:val="19"/>
  </w:num>
  <w:num w:numId="16">
    <w:abstractNumId w:val="36"/>
  </w:num>
  <w:num w:numId="17">
    <w:abstractNumId w:val="14"/>
  </w:num>
  <w:num w:numId="18">
    <w:abstractNumId w:val="15"/>
  </w:num>
  <w:num w:numId="19">
    <w:abstractNumId w:val="10"/>
  </w:num>
  <w:num w:numId="20">
    <w:abstractNumId w:val="5"/>
  </w:num>
  <w:num w:numId="21">
    <w:abstractNumId w:val="7"/>
  </w:num>
  <w:num w:numId="22">
    <w:abstractNumId w:val="32"/>
  </w:num>
  <w:num w:numId="23">
    <w:abstractNumId w:val="4"/>
  </w:num>
  <w:num w:numId="24">
    <w:abstractNumId w:val="37"/>
  </w:num>
  <w:num w:numId="25">
    <w:abstractNumId w:val="42"/>
  </w:num>
  <w:num w:numId="26">
    <w:abstractNumId w:val="27"/>
  </w:num>
  <w:num w:numId="27">
    <w:abstractNumId w:val="11"/>
  </w:num>
  <w:num w:numId="28">
    <w:abstractNumId w:val="21"/>
  </w:num>
  <w:num w:numId="29">
    <w:abstractNumId w:val="44"/>
  </w:num>
  <w:num w:numId="30">
    <w:abstractNumId w:val="26"/>
  </w:num>
  <w:num w:numId="31">
    <w:abstractNumId w:val="12"/>
  </w:num>
  <w:num w:numId="32">
    <w:abstractNumId w:val="9"/>
  </w:num>
  <w:num w:numId="33">
    <w:abstractNumId w:val="25"/>
  </w:num>
  <w:num w:numId="34">
    <w:abstractNumId w:val="38"/>
  </w:num>
  <w:num w:numId="35">
    <w:abstractNumId w:val="18"/>
  </w:num>
  <w:num w:numId="36">
    <w:abstractNumId w:val="43"/>
  </w:num>
  <w:num w:numId="37">
    <w:abstractNumId w:val="40"/>
  </w:num>
  <w:num w:numId="38">
    <w:abstractNumId w:val="39"/>
  </w:num>
  <w:num w:numId="39">
    <w:abstractNumId w:val="29"/>
  </w:num>
  <w:num w:numId="40">
    <w:abstractNumId w:val="20"/>
  </w:num>
  <w:num w:numId="41">
    <w:abstractNumId w:val="13"/>
  </w:num>
  <w:num w:numId="42">
    <w:abstractNumId w:val="33"/>
  </w:num>
  <w:num w:numId="43">
    <w:abstractNumId w:val="24"/>
  </w:num>
  <w:num w:numId="44">
    <w:abstractNumId w:val="8"/>
  </w:num>
  <w:num w:numId="45">
    <w:abstractNumId w:val="47"/>
  </w:num>
  <w:num w:numId="46">
    <w:abstractNumId w:val="16"/>
  </w:num>
  <w:num w:numId="47">
    <w:abstractNumId w:val="45"/>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36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95B"/>
    <w:rsid w:val="00000818"/>
    <w:rsid w:val="000029F8"/>
    <w:rsid w:val="0000370A"/>
    <w:rsid w:val="00010F4F"/>
    <w:rsid w:val="00011D30"/>
    <w:rsid w:val="000166A6"/>
    <w:rsid w:val="00016E25"/>
    <w:rsid w:val="00020C17"/>
    <w:rsid w:val="00025999"/>
    <w:rsid w:val="00030078"/>
    <w:rsid w:val="00032F63"/>
    <w:rsid w:val="000373F9"/>
    <w:rsid w:val="0005265E"/>
    <w:rsid w:val="000559EE"/>
    <w:rsid w:val="00055FBA"/>
    <w:rsid w:val="00056370"/>
    <w:rsid w:val="00057524"/>
    <w:rsid w:val="00057712"/>
    <w:rsid w:val="000623A5"/>
    <w:rsid w:val="00064FAE"/>
    <w:rsid w:val="00065BC4"/>
    <w:rsid w:val="00070E6A"/>
    <w:rsid w:val="00073FD8"/>
    <w:rsid w:val="00074F60"/>
    <w:rsid w:val="00076F03"/>
    <w:rsid w:val="00082E81"/>
    <w:rsid w:val="00082F60"/>
    <w:rsid w:val="00090208"/>
    <w:rsid w:val="00090644"/>
    <w:rsid w:val="00094117"/>
    <w:rsid w:val="000A2901"/>
    <w:rsid w:val="000A6F9A"/>
    <w:rsid w:val="000B0500"/>
    <w:rsid w:val="000B45CA"/>
    <w:rsid w:val="000C4BAB"/>
    <w:rsid w:val="000C5481"/>
    <w:rsid w:val="000C5FD9"/>
    <w:rsid w:val="000C7079"/>
    <w:rsid w:val="000D1BB8"/>
    <w:rsid w:val="000D3820"/>
    <w:rsid w:val="000D3D18"/>
    <w:rsid w:val="000D6EC7"/>
    <w:rsid w:val="000E36AE"/>
    <w:rsid w:val="000E4AA8"/>
    <w:rsid w:val="000E4E9C"/>
    <w:rsid w:val="000E73CA"/>
    <w:rsid w:val="000E79D5"/>
    <w:rsid w:val="000F3AB9"/>
    <w:rsid w:val="000F5720"/>
    <w:rsid w:val="0010045F"/>
    <w:rsid w:val="00100548"/>
    <w:rsid w:val="00106580"/>
    <w:rsid w:val="0011205C"/>
    <w:rsid w:val="00113A61"/>
    <w:rsid w:val="00116A86"/>
    <w:rsid w:val="00117A85"/>
    <w:rsid w:val="001217AB"/>
    <w:rsid w:val="00122BA3"/>
    <w:rsid w:val="00123A6F"/>
    <w:rsid w:val="00123F1F"/>
    <w:rsid w:val="00123FCF"/>
    <w:rsid w:val="00124A98"/>
    <w:rsid w:val="00125A14"/>
    <w:rsid w:val="00126DAA"/>
    <w:rsid w:val="00126FA6"/>
    <w:rsid w:val="00126FFC"/>
    <w:rsid w:val="00133675"/>
    <w:rsid w:val="00142FAA"/>
    <w:rsid w:val="00146ABE"/>
    <w:rsid w:val="00146E1D"/>
    <w:rsid w:val="001471F4"/>
    <w:rsid w:val="001538B1"/>
    <w:rsid w:val="00155816"/>
    <w:rsid w:val="001567AC"/>
    <w:rsid w:val="00157757"/>
    <w:rsid w:val="00163C48"/>
    <w:rsid w:val="00166FCD"/>
    <w:rsid w:val="00170707"/>
    <w:rsid w:val="0017115E"/>
    <w:rsid w:val="00171314"/>
    <w:rsid w:val="00173878"/>
    <w:rsid w:val="00173B7E"/>
    <w:rsid w:val="00174709"/>
    <w:rsid w:val="001815DB"/>
    <w:rsid w:val="00181701"/>
    <w:rsid w:val="0018310A"/>
    <w:rsid w:val="00184E4C"/>
    <w:rsid w:val="00185D51"/>
    <w:rsid w:val="001864A3"/>
    <w:rsid w:val="001867DF"/>
    <w:rsid w:val="001878D4"/>
    <w:rsid w:val="00192274"/>
    <w:rsid w:val="00193BB2"/>
    <w:rsid w:val="00194432"/>
    <w:rsid w:val="001A0259"/>
    <w:rsid w:val="001A37DB"/>
    <w:rsid w:val="001A416C"/>
    <w:rsid w:val="001A4CE6"/>
    <w:rsid w:val="001B010F"/>
    <w:rsid w:val="001B3A5A"/>
    <w:rsid w:val="001B42C3"/>
    <w:rsid w:val="001B5FEF"/>
    <w:rsid w:val="001C26CB"/>
    <w:rsid w:val="001C6576"/>
    <w:rsid w:val="001C7AD0"/>
    <w:rsid w:val="001D19C7"/>
    <w:rsid w:val="001E2F4A"/>
    <w:rsid w:val="001E46BE"/>
    <w:rsid w:val="001E5CBB"/>
    <w:rsid w:val="001E7679"/>
    <w:rsid w:val="001F4C87"/>
    <w:rsid w:val="001F682A"/>
    <w:rsid w:val="00207BDF"/>
    <w:rsid w:val="00212B8E"/>
    <w:rsid w:val="002161B8"/>
    <w:rsid w:val="00224290"/>
    <w:rsid w:val="00226544"/>
    <w:rsid w:val="002273E1"/>
    <w:rsid w:val="00233A26"/>
    <w:rsid w:val="00233D25"/>
    <w:rsid w:val="00236855"/>
    <w:rsid w:val="0024602C"/>
    <w:rsid w:val="00251309"/>
    <w:rsid w:val="00256A29"/>
    <w:rsid w:val="00262B5F"/>
    <w:rsid w:val="0026570F"/>
    <w:rsid w:val="00266418"/>
    <w:rsid w:val="00266C49"/>
    <w:rsid w:val="00270E58"/>
    <w:rsid w:val="002713A5"/>
    <w:rsid w:val="002733CD"/>
    <w:rsid w:val="00273BC6"/>
    <w:rsid w:val="002850BB"/>
    <w:rsid w:val="0029107A"/>
    <w:rsid w:val="002910CB"/>
    <w:rsid w:val="00293B96"/>
    <w:rsid w:val="00294488"/>
    <w:rsid w:val="00294DBE"/>
    <w:rsid w:val="00296B84"/>
    <w:rsid w:val="002974A6"/>
    <w:rsid w:val="002A18BA"/>
    <w:rsid w:val="002A20E7"/>
    <w:rsid w:val="002A36CF"/>
    <w:rsid w:val="002A5F1F"/>
    <w:rsid w:val="002A6ECB"/>
    <w:rsid w:val="002B2DDD"/>
    <w:rsid w:val="002B3A14"/>
    <w:rsid w:val="002B4658"/>
    <w:rsid w:val="002B53F6"/>
    <w:rsid w:val="002B5466"/>
    <w:rsid w:val="002B5A57"/>
    <w:rsid w:val="002B5EB9"/>
    <w:rsid w:val="002C0482"/>
    <w:rsid w:val="002C0BAE"/>
    <w:rsid w:val="002C17A9"/>
    <w:rsid w:val="002C2C8F"/>
    <w:rsid w:val="002D0C09"/>
    <w:rsid w:val="002D2BF1"/>
    <w:rsid w:val="002E18F3"/>
    <w:rsid w:val="002E2BAB"/>
    <w:rsid w:val="002E3042"/>
    <w:rsid w:val="002E44CF"/>
    <w:rsid w:val="002E566E"/>
    <w:rsid w:val="002F2247"/>
    <w:rsid w:val="002F2ADB"/>
    <w:rsid w:val="003005E3"/>
    <w:rsid w:val="003030C7"/>
    <w:rsid w:val="0030531B"/>
    <w:rsid w:val="00307330"/>
    <w:rsid w:val="00310CA8"/>
    <w:rsid w:val="00310D99"/>
    <w:rsid w:val="003118FC"/>
    <w:rsid w:val="00311D61"/>
    <w:rsid w:val="00312134"/>
    <w:rsid w:val="003141D8"/>
    <w:rsid w:val="00314B65"/>
    <w:rsid w:val="0031687B"/>
    <w:rsid w:val="00321A02"/>
    <w:rsid w:val="00321FE0"/>
    <w:rsid w:val="003276CF"/>
    <w:rsid w:val="003306FF"/>
    <w:rsid w:val="0033581C"/>
    <w:rsid w:val="003372AC"/>
    <w:rsid w:val="00342DB0"/>
    <w:rsid w:val="003440AB"/>
    <w:rsid w:val="00344761"/>
    <w:rsid w:val="00346B8D"/>
    <w:rsid w:val="00351EEF"/>
    <w:rsid w:val="003526D5"/>
    <w:rsid w:val="00353002"/>
    <w:rsid w:val="003541DF"/>
    <w:rsid w:val="00357116"/>
    <w:rsid w:val="00360260"/>
    <w:rsid w:val="00361BDF"/>
    <w:rsid w:val="00364AA4"/>
    <w:rsid w:val="00372930"/>
    <w:rsid w:val="00377147"/>
    <w:rsid w:val="00382B31"/>
    <w:rsid w:val="0038324B"/>
    <w:rsid w:val="00386F96"/>
    <w:rsid w:val="00390872"/>
    <w:rsid w:val="00391B16"/>
    <w:rsid w:val="003A20F2"/>
    <w:rsid w:val="003A50F2"/>
    <w:rsid w:val="003B1F79"/>
    <w:rsid w:val="003B2877"/>
    <w:rsid w:val="003B2EC2"/>
    <w:rsid w:val="003B592E"/>
    <w:rsid w:val="003B623B"/>
    <w:rsid w:val="003C19F9"/>
    <w:rsid w:val="003C1EF2"/>
    <w:rsid w:val="003C49BE"/>
    <w:rsid w:val="003C717B"/>
    <w:rsid w:val="003D0658"/>
    <w:rsid w:val="003D2022"/>
    <w:rsid w:val="003D3FF1"/>
    <w:rsid w:val="003D50E1"/>
    <w:rsid w:val="003D51C1"/>
    <w:rsid w:val="003D536B"/>
    <w:rsid w:val="003D64B1"/>
    <w:rsid w:val="003E1B17"/>
    <w:rsid w:val="003E47D7"/>
    <w:rsid w:val="003F0E0A"/>
    <w:rsid w:val="003F1FD6"/>
    <w:rsid w:val="003F3010"/>
    <w:rsid w:val="00401705"/>
    <w:rsid w:val="00402F0A"/>
    <w:rsid w:val="00405F75"/>
    <w:rsid w:val="00413FC2"/>
    <w:rsid w:val="00421391"/>
    <w:rsid w:val="0042404A"/>
    <w:rsid w:val="004256B6"/>
    <w:rsid w:val="00426213"/>
    <w:rsid w:val="004265AD"/>
    <w:rsid w:val="00426C19"/>
    <w:rsid w:val="004314DD"/>
    <w:rsid w:val="00433154"/>
    <w:rsid w:val="00435A75"/>
    <w:rsid w:val="00437A4F"/>
    <w:rsid w:val="00441E65"/>
    <w:rsid w:val="00451C72"/>
    <w:rsid w:val="004532B1"/>
    <w:rsid w:val="00453696"/>
    <w:rsid w:val="00453F00"/>
    <w:rsid w:val="00453FF7"/>
    <w:rsid w:val="0045516A"/>
    <w:rsid w:val="004568A1"/>
    <w:rsid w:val="00457B3A"/>
    <w:rsid w:val="004606F1"/>
    <w:rsid w:val="00460BA0"/>
    <w:rsid w:val="00462F26"/>
    <w:rsid w:val="00463B72"/>
    <w:rsid w:val="00467EFD"/>
    <w:rsid w:val="004722DE"/>
    <w:rsid w:val="00473631"/>
    <w:rsid w:val="004763BF"/>
    <w:rsid w:val="00483322"/>
    <w:rsid w:val="00487CDC"/>
    <w:rsid w:val="00490509"/>
    <w:rsid w:val="00491F57"/>
    <w:rsid w:val="00492D73"/>
    <w:rsid w:val="00494CFC"/>
    <w:rsid w:val="004A1DE7"/>
    <w:rsid w:val="004A3912"/>
    <w:rsid w:val="004A5B37"/>
    <w:rsid w:val="004B11B9"/>
    <w:rsid w:val="004B3B93"/>
    <w:rsid w:val="004C0E85"/>
    <w:rsid w:val="004C0F2A"/>
    <w:rsid w:val="004C3C77"/>
    <w:rsid w:val="004C4496"/>
    <w:rsid w:val="004C5B42"/>
    <w:rsid w:val="004C7BB9"/>
    <w:rsid w:val="004D0F46"/>
    <w:rsid w:val="004D111D"/>
    <w:rsid w:val="004D1966"/>
    <w:rsid w:val="004D2793"/>
    <w:rsid w:val="004D3B92"/>
    <w:rsid w:val="004D69E6"/>
    <w:rsid w:val="004E04F8"/>
    <w:rsid w:val="004E3629"/>
    <w:rsid w:val="004F3580"/>
    <w:rsid w:val="004F4868"/>
    <w:rsid w:val="004F65AE"/>
    <w:rsid w:val="004F7EFC"/>
    <w:rsid w:val="00500A1B"/>
    <w:rsid w:val="00502C64"/>
    <w:rsid w:val="00505612"/>
    <w:rsid w:val="00505EF4"/>
    <w:rsid w:val="00510858"/>
    <w:rsid w:val="005132CC"/>
    <w:rsid w:val="005139D6"/>
    <w:rsid w:val="0051735D"/>
    <w:rsid w:val="00520960"/>
    <w:rsid w:val="00520AB3"/>
    <w:rsid w:val="0052201C"/>
    <w:rsid w:val="00522B33"/>
    <w:rsid w:val="00522E0A"/>
    <w:rsid w:val="00523264"/>
    <w:rsid w:val="005318DA"/>
    <w:rsid w:val="00533CF6"/>
    <w:rsid w:val="005408BA"/>
    <w:rsid w:val="00550192"/>
    <w:rsid w:val="0055307D"/>
    <w:rsid w:val="005561E4"/>
    <w:rsid w:val="00556326"/>
    <w:rsid w:val="00560573"/>
    <w:rsid w:val="0056526D"/>
    <w:rsid w:val="0056724B"/>
    <w:rsid w:val="00572E6F"/>
    <w:rsid w:val="00577698"/>
    <w:rsid w:val="00577FD4"/>
    <w:rsid w:val="005820DF"/>
    <w:rsid w:val="00586E97"/>
    <w:rsid w:val="005939F1"/>
    <w:rsid w:val="005950EC"/>
    <w:rsid w:val="005A6402"/>
    <w:rsid w:val="005A7163"/>
    <w:rsid w:val="005B055F"/>
    <w:rsid w:val="005C3828"/>
    <w:rsid w:val="005C5D8F"/>
    <w:rsid w:val="005C6E69"/>
    <w:rsid w:val="005D143F"/>
    <w:rsid w:val="005D3642"/>
    <w:rsid w:val="005D3B96"/>
    <w:rsid w:val="005D4A96"/>
    <w:rsid w:val="005D5A1B"/>
    <w:rsid w:val="005F1CE3"/>
    <w:rsid w:val="005F22C3"/>
    <w:rsid w:val="00601748"/>
    <w:rsid w:val="006027FB"/>
    <w:rsid w:val="00602A9F"/>
    <w:rsid w:val="006031E6"/>
    <w:rsid w:val="00605467"/>
    <w:rsid w:val="006054F1"/>
    <w:rsid w:val="006062C6"/>
    <w:rsid w:val="00610278"/>
    <w:rsid w:val="0061082A"/>
    <w:rsid w:val="0061182B"/>
    <w:rsid w:val="00615BED"/>
    <w:rsid w:val="00616601"/>
    <w:rsid w:val="0061747D"/>
    <w:rsid w:val="0061790F"/>
    <w:rsid w:val="00621218"/>
    <w:rsid w:val="006213D8"/>
    <w:rsid w:val="00621B04"/>
    <w:rsid w:val="00633749"/>
    <w:rsid w:val="0063405C"/>
    <w:rsid w:val="00644036"/>
    <w:rsid w:val="00646FF5"/>
    <w:rsid w:val="00651C69"/>
    <w:rsid w:val="00652875"/>
    <w:rsid w:val="00654FEB"/>
    <w:rsid w:val="00660C56"/>
    <w:rsid w:val="00663D55"/>
    <w:rsid w:val="006647FF"/>
    <w:rsid w:val="00664D26"/>
    <w:rsid w:val="00665394"/>
    <w:rsid w:val="00666952"/>
    <w:rsid w:val="00673B04"/>
    <w:rsid w:val="00675229"/>
    <w:rsid w:val="00675DD5"/>
    <w:rsid w:val="00676357"/>
    <w:rsid w:val="00680109"/>
    <w:rsid w:val="0068040D"/>
    <w:rsid w:val="00681DAE"/>
    <w:rsid w:val="006821E1"/>
    <w:rsid w:val="0068668A"/>
    <w:rsid w:val="00686723"/>
    <w:rsid w:val="006923FC"/>
    <w:rsid w:val="00693D8A"/>
    <w:rsid w:val="00696032"/>
    <w:rsid w:val="00697DB5"/>
    <w:rsid w:val="006A1351"/>
    <w:rsid w:val="006A2F31"/>
    <w:rsid w:val="006A78BF"/>
    <w:rsid w:val="006A7F57"/>
    <w:rsid w:val="006B1B38"/>
    <w:rsid w:val="006B32F1"/>
    <w:rsid w:val="006B68AC"/>
    <w:rsid w:val="006C19CD"/>
    <w:rsid w:val="006C40F8"/>
    <w:rsid w:val="006C41FE"/>
    <w:rsid w:val="006C4717"/>
    <w:rsid w:val="006C49C9"/>
    <w:rsid w:val="006C6573"/>
    <w:rsid w:val="006D47DB"/>
    <w:rsid w:val="006D768D"/>
    <w:rsid w:val="006E05F3"/>
    <w:rsid w:val="006E06D8"/>
    <w:rsid w:val="006E1A08"/>
    <w:rsid w:val="006E38EC"/>
    <w:rsid w:val="006E5AA9"/>
    <w:rsid w:val="006E7BE7"/>
    <w:rsid w:val="006F51FF"/>
    <w:rsid w:val="006F5FAB"/>
    <w:rsid w:val="006F61BE"/>
    <w:rsid w:val="00702D84"/>
    <w:rsid w:val="007040CC"/>
    <w:rsid w:val="007063E8"/>
    <w:rsid w:val="00706930"/>
    <w:rsid w:val="007077CB"/>
    <w:rsid w:val="007115D7"/>
    <w:rsid w:val="00712FB2"/>
    <w:rsid w:val="00714AFF"/>
    <w:rsid w:val="00714C19"/>
    <w:rsid w:val="00723056"/>
    <w:rsid w:val="00723802"/>
    <w:rsid w:val="00724695"/>
    <w:rsid w:val="007247C2"/>
    <w:rsid w:val="00725021"/>
    <w:rsid w:val="00727B90"/>
    <w:rsid w:val="00730BFD"/>
    <w:rsid w:val="00731C71"/>
    <w:rsid w:val="007327DF"/>
    <w:rsid w:val="00733D0A"/>
    <w:rsid w:val="00735923"/>
    <w:rsid w:val="0074020C"/>
    <w:rsid w:val="00740350"/>
    <w:rsid w:val="007407B0"/>
    <w:rsid w:val="0074319D"/>
    <w:rsid w:val="0074488F"/>
    <w:rsid w:val="0074593D"/>
    <w:rsid w:val="0074707F"/>
    <w:rsid w:val="00751020"/>
    <w:rsid w:val="00752B77"/>
    <w:rsid w:val="0075438F"/>
    <w:rsid w:val="00760DA8"/>
    <w:rsid w:val="0076351B"/>
    <w:rsid w:val="007647EB"/>
    <w:rsid w:val="007653F6"/>
    <w:rsid w:val="00766274"/>
    <w:rsid w:val="00766FA6"/>
    <w:rsid w:val="00767C93"/>
    <w:rsid w:val="00771176"/>
    <w:rsid w:val="00772EFC"/>
    <w:rsid w:val="0077476B"/>
    <w:rsid w:val="00776A71"/>
    <w:rsid w:val="00776E1C"/>
    <w:rsid w:val="007805B1"/>
    <w:rsid w:val="00785241"/>
    <w:rsid w:val="00787E26"/>
    <w:rsid w:val="00792F63"/>
    <w:rsid w:val="007969BC"/>
    <w:rsid w:val="00796EC8"/>
    <w:rsid w:val="00797942"/>
    <w:rsid w:val="007A2252"/>
    <w:rsid w:val="007A390F"/>
    <w:rsid w:val="007A4813"/>
    <w:rsid w:val="007B00D7"/>
    <w:rsid w:val="007B1B69"/>
    <w:rsid w:val="007B35DB"/>
    <w:rsid w:val="007B5A00"/>
    <w:rsid w:val="007B66AD"/>
    <w:rsid w:val="007B72A2"/>
    <w:rsid w:val="007C1175"/>
    <w:rsid w:val="007C2F17"/>
    <w:rsid w:val="007C6B6F"/>
    <w:rsid w:val="007C7BD7"/>
    <w:rsid w:val="007D124C"/>
    <w:rsid w:val="007D2CE8"/>
    <w:rsid w:val="007E086D"/>
    <w:rsid w:val="007E0F55"/>
    <w:rsid w:val="007E2317"/>
    <w:rsid w:val="007E4A7C"/>
    <w:rsid w:val="007E505C"/>
    <w:rsid w:val="007E5B54"/>
    <w:rsid w:val="007E5D9A"/>
    <w:rsid w:val="007F125E"/>
    <w:rsid w:val="007F2AC5"/>
    <w:rsid w:val="007F595E"/>
    <w:rsid w:val="007F63F9"/>
    <w:rsid w:val="00806C56"/>
    <w:rsid w:val="00815940"/>
    <w:rsid w:val="00817188"/>
    <w:rsid w:val="00817C93"/>
    <w:rsid w:val="00821BC3"/>
    <w:rsid w:val="00826960"/>
    <w:rsid w:val="00830BE0"/>
    <w:rsid w:val="00834317"/>
    <w:rsid w:val="008351F2"/>
    <w:rsid w:val="00840C32"/>
    <w:rsid w:val="008417CD"/>
    <w:rsid w:val="00841FB1"/>
    <w:rsid w:val="00843D61"/>
    <w:rsid w:val="00845E8F"/>
    <w:rsid w:val="00846F5F"/>
    <w:rsid w:val="008515B5"/>
    <w:rsid w:val="00852100"/>
    <w:rsid w:val="00852E84"/>
    <w:rsid w:val="008543A5"/>
    <w:rsid w:val="008574FA"/>
    <w:rsid w:val="008634C5"/>
    <w:rsid w:val="00865BF8"/>
    <w:rsid w:val="00865E8C"/>
    <w:rsid w:val="0087163F"/>
    <w:rsid w:val="00875824"/>
    <w:rsid w:val="00875A4B"/>
    <w:rsid w:val="00876A5E"/>
    <w:rsid w:val="00877E41"/>
    <w:rsid w:val="008804A9"/>
    <w:rsid w:val="008815C5"/>
    <w:rsid w:val="00883E6F"/>
    <w:rsid w:val="0088604A"/>
    <w:rsid w:val="008932AB"/>
    <w:rsid w:val="0089359C"/>
    <w:rsid w:val="0089436B"/>
    <w:rsid w:val="0089575E"/>
    <w:rsid w:val="008960F5"/>
    <w:rsid w:val="008961E0"/>
    <w:rsid w:val="008978E0"/>
    <w:rsid w:val="008A00EC"/>
    <w:rsid w:val="008A328F"/>
    <w:rsid w:val="008A3BCD"/>
    <w:rsid w:val="008A53BA"/>
    <w:rsid w:val="008A6420"/>
    <w:rsid w:val="008B2AE6"/>
    <w:rsid w:val="008B7B8E"/>
    <w:rsid w:val="008C2211"/>
    <w:rsid w:val="008C4190"/>
    <w:rsid w:val="008C4EA1"/>
    <w:rsid w:val="008D3CFE"/>
    <w:rsid w:val="008D583A"/>
    <w:rsid w:val="008E2378"/>
    <w:rsid w:val="008F0DF0"/>
    <w:rsid w:val="008F1E70"/>
    <w:rsid w:val="008F5DEA"/>
    <w:rsid w:val="008F7647"/>
    <w:rsid w:val="009000D9"/>
    <w:rsid w:val="00901843"/>
    <w:rsid w:val="00901EBC"/>
    <w:rsid w:val="0090238D"/>
    <w:rsid w:val="009067B4"/>
    <w:rsid w:val="0090707C"/>
    <w:rsid w:val="00916346"/>
    <w:rsid w:val="009168C3"/>
    <w:rsid w:val="0092170A"/>
    <w:rsid w:val="009279FE"/>
    <w:rsid w:val="00933CC6"/>
    <w:rsid w:val="00935AC9"/>
    <w:rsid w:val="0094404E"/>
    <w:rsid w:val="009442C4"/>
    <w:rsid w:val="009467F0"/>
    <w:rsid w:val="00946898"/>
    <w:rsid w:val="00950CE1"/>
    <w:rsid w:val="00952585"/>
    <w:rsid w:val="0095382B"/>
    <w:rsid w:val="00953DBF"/>
    <w:rsid w:val="00955489"/>
    <w:rsid w:val="00961023"/>
    <w:rsid w:val="0096155F"/>
    <w:rsid w:val="00962CF3"/>
    <w:rsid w:val="00962F71"/>
    <w:rsid w:val="009640C5"/>
    <w:rsid w:val="009644B4"/>
    <w:rsid w:val="009653E6"/>
    <w:rsid w:val="00967A4A"/>
    <w:rsid w:val="00981F27"/>
    <w:rsid w:val="00982C63"/>
    <w:rsid w:val="0098467D"/>
    <w:rsid w:val="00990148"/>
    <w:rsid w:val="009906C1"/>
    <w:rsid w:val="00991244"/>
    <w:rsid w:val="00993ABD"/>
    <w:rsid w:val="00996A27"/>
    <w:rsid w:val="00997358"/>
    <w:rsid w:val="009A01C5"/>
    <w:rsid w:val="009A148E"/>
    <w:rsid w:val="009A4CB5"/>
    <w:rsid w:val="009A6200"/>
    <w:rsid w:val="009B52CE"/>
    <w:rsid w:val="009B5E3C"/>
    <w:rsid w:val="009B67DE"/>
    <w:rsid w:val="009B6DBB"/>
    <w:rsid w:val="009C106F"/>
    <w:rsid w:val="009C1ED9"/>
    <w:rsid w:val="009C4916"/>
    <w:rsid w:val="009C4DA9"/>
    <w:rsid w:val="009D042B"/>
    <w:rsid w:val="009D07AC"/>
    <w:rsid w:val="009D4655"/>
    <w:rsid w:val="009D67F2"/>
    <w:rsid w:val="009E109E"/>
    <w:rsid w:val="009E1DFC"/>
    <w:rsid w:val="009E45EF"/>
    <w:rsid w:val="009E6392"/>
    <w:rsid w:val="009E65D2"/>
    <w:rsid w:val="009E6EB7"/>
    <w:rsid w:val="009F1DA2"/>
    <w:rsid w:val="009F2E6D"/>
    <w:rsid w:val="009F319C"/>
    <w:rsid w:val="009F37EA"/>
    <w:rsid w:val="009F3A43"/>
    <w:rsid w:val="009F3ABA"/>
    <w:rsid w:val="009F4372"/>
    <w:rsid w:val="009F5A01"/>
    <w:rsid w:val="009F681E"/>
    <w:rsid w:val="00A0009D"/>
    <w:rsid w:val="00A00E57"/>
    <w:rsid w:val="00A02C65"/>
    <w:rsid w:val="00A03164"/>
    <w:rsid w:val="00A04B0C"/>
    <w:rsid w:val="00A072DC"/>
    <w:rsid w:val="00A07B03"/>
    <w:rsid w:val="00A07CA4"/>
    <w:rsid w:val="00A11544"/>
    <w:rsid w:val="00A144F7"/>
    <w:rsid w:val="00A1572D"/>
    <w:rsid w:val="00A16519"/>
    <w:rsid w:val="00A16A14"/>
    <w:rsid w:val="00A1799B"/>
    <w:rsid w:val="00A31264"/>
    <w:rsid w:val="00A31A95"/>
    <w:rsid w:val="00A328B2"/>
    <w:rsid w:val="00A34ED5"/>
    <w:rsid w:val="00A3679D"/>
    <w:rsid w:val="00A40425"/>
    <w:rsid w:val="00A40C19"/>
    <w:rsid w:val="00A418B5"/>
    <w:rsid w:val="00A4370D"/>
    <w:rsid w:val="00A51F1A"/>
    <w:rsid w:val="00A543CD"/>
    <w:rsid w:val="00A7064E"/>
    <w:rsid w:val="00A70D54"/>
    <w:rsid w:val="00A72A01"/>
    <w:rsid w:val="00A735CB"/>
    <w:rsid w:val="00A73BE3"/>
    <w:rsid w:val="00A806B2"/>
    <w:rsid w:val="00A84C5B"/>
    <w:rsid w:val="00A86A5D"/>
    <w:rsid w:val="00A9624A"/>
    <w:rsid w:val="00A9661F"/>
    <w:rsid w:val="00A96CAA"/>
    <w:rsid w:val="00AA03C4"/>
    <w:rsid w:val="00AA2BA1"/>
    <w:rsid w:val="00AA3C22"/>
    <w:rsid w:val="00AA4C94"/>
    <w:rsid w:val="00AA5578"/>
    <w:rsid w:val="00AB0B52"/>
    <w:rsid w:val="00AB17CE"/>
    <w:rsid w:val="00AB425F"/>
    <w:rsid w:val="00AB45B8"/>
    <w:rsid w:val="00AB5AC1"/>
    <w:rsid w:val="00AC44F9"/>
    <w:rsid w:val="00AD5310"/>
    <w:rsid w:val="00AD691A"/>
    <w:rsid w:val="00AD7CAE"/>
    <w:rsid w:val="00AE5A7A"/>
    <w:rsid w:val="00AF2560"/>
    <w:rsid w:val="00AF5CBE"/>
    <w:rsid w:val="00AF7213"/>
    <w:rsid w:val="00B02EE1"/>
    <w:rsid w:val="00B046AA"/>
    <w:rsid w:val="00B056B8"/>
    <w:rsid w:val="00B0709B"/>
    <w:rsid w:val="00B10B72"/>
    <w:rsid w:val="00B212BD"/>
    <w:rsid w:val="00B21F19"/>
    <w:rsid w:val="00B22334"/>
    <w:rsid w:val="00B2362B"/>
    <w:rsid w:val="00B25225"/>
    <w:rsid w:val="00B27706"/>
    <w:rsid w:val="00B30C3F"/>
    <w:rsid w:val="00B30F04"/>
    <w:rsid w:val="00B328A2"/>
    <w:rsid w:val="00B32C40"/>
    <w:rsid w:val="00B33174"/>
    <w:rsid w:val="00B41541"/>
    <w:rsid w:val="00B42688"/>
    <w:rsid w:val="00B42B5A"/>
    <w:rsid w:val="00B43883"/>
    <w:rsid w:val="00B445E6"/>
    <w:rsid w:val="00B505E6"/>
    <w:rsid w:val="00B50731"/>
    <w:rsid w:val="00B520F3"/>
    <w:rsid w:val="00B52299"/>
    <w:rsid w:val="00B60B96"/>
    <w:rsid w:val="00B646BC"/>
    <w:rsid w:val="00B64779"/>
    <w:rsid w:val="00B67169"/>
    <w:rsid w:val="00B67A6C"/>
    <w:rsid w:val="00B70C59"/>
    <w:rsid w:val="00B72453"/>
    <w:rsid w:val="00B75281"/>
    <w:rsid w:val="00B80241"/>
    <w:rsid w:val="00B81496"/>
    <w:rsid w:val="00B91D4B"/>
    <w:rsid w:val="00B93790"/>
    <w:rsid w:val="00BA1459"/>
    <w:rsid w:val="00BA1772"/>
    <w:rsid w:val="00BA45B6"/>
    <w:rsid w:val="00BA6717"/>
    <w:rsid w:val="00BA79F8"/>
    <w:rsid w:val="00BA7CCD"/>
    <w:rsid w:val="00BB125C"/>
    <w:rsid w:val="00BB36E8"/>
    <w:rsid w:val="00BB3C8E"/>
    <w:rsid w:val="00BB73E9"/>
    <w:rsid w:val="00BC3692"/>
    <w:rsid w:val="00BC66F2"/>
    <w:rsid w:val="00BC693D"/>
    <w:rsid w:val="00BC707E"/>
    <w:rsid w:val="00BC7B83"/>
    <w:rsid w:val="00BD17A1"/>
    <w:rsid w:val="00BD5076"/>
    <w:rsid w:val="00BD639E"/>
    <w:rsid w:val="00BD6C7A"/>
    <w:rsid w:val="00BE2927"/>
    <w:rsid w:val="00BE4F64"/>
    <w:rsid w:val="00BE567D"/>
    <w:rsid w:val="00BF14E7"/>
    <w:rsid w:val="00BF17F2"/>
    <w:rsid w:val="00BF1F6E"/>
    <w:rsid w:val="00BF4350"/>
    <w:rsid w:val="00BF4617"/>
    <w:rsid w:val="00BF4D92"/>
    <w:rsid w:val="00C02D6B"/>
    <w:rsid w:val="00C03CB1"/>
    <w:rsid w:val="00C03CF2"/>
    <w:rsid w:val="00C043C3"/>
    <w:rsid w:val="00C0457A"/>
    <w:rsid w:val="00C1299B"/>
    <w:rsid w:val="00C133D4"/>
    <w:rsid w:val="00C13663"/>
    <w:rsid w:val="00C15D8F"/>
    <w:rsid w:val="00C161DB"/>
    <w:rsid w:val="00C169AD"/>
    <w:rsid w:val="00C16AA1"/>
    <w:rsid w:val="00C20336"/>
    <w:rsid w:val="00C24941"/>
    <w:rsid w:val="00C25168"/>
    <w:rsid w:val="00C27EA6"/>
    <w:rsid w:val="00C41126"/>
    <w:rsid w:val="00C501B3"/>
    <w:rsid w:val="00C526E4"/>
    <w:rsid w:val="00C540F2"/>
    <w:rsid w:val="00C614A6"/>
    <w:rsid w:val="00C62DC5"/>
    <w:rsid w:val="00C64402"/>
    <w:rsid w:val="00C6696C"/>
    <w:rsid w:val="00C807C6"/>
    <w:rsid w:val="00C83C62"/>
    <w:rsid w:val="00C83E8A"/>
    <w:rsid w:val="00C8464A"/>
    <w:rsid w:val="00C90976"/>
    <w:rsid w:val="00C91246"/>
    <w:rsid w:val="00C918DB"/>
    <w:rsid w:val="00C92284"/>
    <w:rsid w:val="00C9234D"/>
    <w:rsid w:val="00C951F9"/>
    <w:rsid w:val="00C964A7"/>
    <w:rsid w:val="00C9668A"/>
    <w:rsid w:val="00C97A6F"/>
    <w:rsid w:val="00CA3331"/>
    <w:rsid w:val="00CA43ED"/>
    <w:rsid w:val="00CA6288"/>
    <w:rsid w:val="00CA6393"/>
    <w:rsid w:val="00CA712B"/>
    <w:rsid w:val="00CA730F"/>
    <w:rsid w:val="00CA7E5F"/>
    <w:rsid w:val="00CB2323"/>
    <w:rsid w:val="00CB2456"/>
    <w:rsid w:val="00CB5B2A"/>
    <w:rsid w:val="00CB5EC5"/>
    <w:rsid w:val="00CB6A82"/>
    <w:rsid w:val="00CC2468"/>
    <w:rsid w:val="00CC2E7D"/>
    <w:rsid w:val="00CD044B"/>
    <w:rsid w:val="00CD1BBE"/>
    <w:rsid w:val="00CD1DC1"/>
    <w:rsid w:val="00CD3345"/>
    <w:rsid w:val="00CD3ABE"/>
    <w:rsid w:val="00CE3AEF"/>
    <w:rsid w:val="00CE6BB5"/>
    <w:rsid w:val="00CE6C69"/>
    <w:rsid w:val="00CE7073"/>
    <w:rsid w:val="00CF0913"/>
    <w:rsid w:val="00CF28B4"/>
    <w:rsid w:val="00CF5575"/>
    <w:rsid w:val="00CF71C2"/>
    <w:rsid w:val="00D004A3"/>
    <w:rsid w:val="00D00BE4"/>
    <w:rsid w:val="00D03716"/>
    <w:rsid w:val="00D047B3"/>
    <w:rsid w:val="00D07D48"/>
    <w:rsid w:val="00D15164"/>
    <w:rsid w:val="00D15E87"/>
    <w:rsid w:val="00D1695B"/>
    <w:rsid w:val="00D178F1"/>
    <w:rsid w:val="00D17FCB"/>
    <w:rsid w:val="00D2115F"/>
    <w:rsid w:val="00D22B9F"/>
    <w:rsid w:val="00D25747"/>
    <w:rsid w:val="00D27D70"/>
    <w:rsid w:val="00D3090C"/>
    <w:rsid w:val="00D378BC"/>
    <w:rsid w:val="00D41318"/>
    <w:rsid w:val="00D427E3"/>
    <w:rsid w:val="00D44C8D"/>
    <w:rsid w:val="00D4563B"/>
    <w:rsid w:val="00D5092E"/>
    <w:rsid w:val="00D517C9"/>
    <w:rsid w:val="00D53E8E"/>
    <w:rsid w:val="00D542DB"/>
    <w:rsid w:val="00D60485"/>
    <w:rsid w:val="00D64382"/>
    <w:rsid w:val="00D70F44"/>
    <w:rsid w:val="00D73FA5"/>
    <w:rsid w:val="00D7646E"/>
    <w:rsid w:val="00D771CD"/>
    <w:rsid w:val="00D804AB"/>
    <w:rsid w:val="00D82232"/>
    <w:rsid w:val="00D84542"/>
    <w:rsid w:val="00D85F46"/>
    <w:rsid w:val="00D90806"/>
    <w:rsid w:val="00D95B78"/>
    <w:rsid w:val="00D97C4B"/>
    <w:rsid w:val="00D97D2F"/>
    <w:rsid w:val="00DA2CAA"/>
    <w:rsid w:val="00DA48F5"/>
    <w:rsid w:val="00DA7696"/>
    <w:rsid w:val="00DB2A96"/>
    <w:rsid w:val="00DB67E1"/>
    <w:rsid w:val="00DB7D67"/>
    <w:rsid w:val="00DC0550"/>
    <w:rsid w:val="00DC50FE"/>
    <w:rsid w:val="00DC663E"/>
    <w:rsid w:val="00DD16AA"/>
    <w:rsid w:val="00DD2854"/>
    <w:rsid w:val="00DD7DDC"/>
    <w:rsid w:val="00DE1BC1"/>
    <w:rsid w:val="00DE62A6"/>
    <w:rsid w:val="00DF6057"/>
    <w:rsid w:val="00E04A11"/>
    <w:rsid w:val="00E05924"/>
    <w:rsid w:val="00E06E20"/>
    <w:rsid w:val="00E11B11"/>
    <w:rsid w:val="00E15298"/>
    <w:rsid w:val="00E15635"/>
    <w:rsid w:val="00E1642A"/>
    <w:rsid w:val="00E170DB"/>
    <w:rsid w:val="00E20B17"/>
    <w:rsid w:val="00E3123F"/>
    <w:rsid w:val="00E33ADF"/>
    <w:rsid w:val="00E4203D"/>
    <w:rsid w:val="00E423FA"/>
    <w:rsid w:val="00E44569"/>
    <w:rsid w:val="00E468C2"/>
    <w:rsid w:val="00E522A3"/>
    <w:rsid w:val="00E53CF2"/>
    <w:rsid w:val="00E57CF0"/>
    <w:rsid w:val="00E57DD4"/>
    <w:rsid w:val="00E6007E"/>
    <w:rsid w:val="00E62BE1"/>
    <w:rsid w:val="00E65E2C"/>
    <w:rsid w:val="00E6750A"/>
    <w:rsid w:val="00E67C49"/>
    <w:rsid w:val="00E72C0D"/>
    <w:rsid w:val="00E77E76"/>
    <w:rsid w:val="00E82FBA"/>
    <w:rsid w:val="00E83A0F"/>
    <w:rsid w:val="00E86D4D"/>
    <w:rsid w:val="00E87B4A"/>
    <w:rsid w:val="00E90648"/>
    <w:rsid w:val="00E94AF2"/>
    <w:rsid w:val="00E97EA9"/>
    <w:rsid w:val="00EA0184"/>
    <w:rsid w:val="00EA1AFB"/>
    <w:rsid w:val="00EA48E3"/>
    <w:rsid w:val="00EA51A7"/>
    <w:rsid w:val="00EA67E8"/>
    <w:rsid w:val="00EA72E5"/>
    <w:rsid w:val="00EA7654"/>
    <w:rsid w:val="00EB1BAB"/>
    <w:rsid w:val="00EB1C23"/>
    <w:rsid w:val="00EB3F19"/>
    <w:rsid w:val="00EB48F9"/>
    <w:rsid w:val="00EB492F"/>
    <w:rsid w:val="00EB5702"/>
    <w:rsid w:val="00EB6E65"/>
    <w:rsid w:val="00EC0259"/>
    <w:rsid w:val="00EC2CC6"/>
    <w:rsid w:val="00EC5034"/>
    <w:rsid w:val="00EC5DEA"/>
    <w:rsid w:val="00EC78AD"/>
    <w:rsid w:val="00ED0702"/>
    <w:rsid w:val="00ED264A"/>
    <w:rsid w:val="00ED3468"/>
    <w:rsid w:val="00ED5686"/>
    <w:rsid w:val="00ED6036"/>
    <w:rsid w:val="00F000A4"/>
    <w:rsid w:val="00F0119B"/>
    <w:rsid w:val="00F02066"/>
    <w:rsid w:val="00F0450B"/>
    <w:rsid w:val="00F06E2A"/>
    <w:rsid w:val="00F07D9E"/>
    <w:rsid w:val="00F13C2A"/>
    <w:rsid w:val="00F151BB"/>
    <w:rsid w:val="00F16984"/>
    <w:rsid w:val="00F20E35"/>
    <w:rsid w:val="00F23A67"/>
    <w:rsid w:val="00F26C40"/>
    <w:rsid w:val="00F3031E"/>
    <w:rsid w:val="00F34214"/>
    <w:rsid w:val="00F3698B"/>
    <w:rsid w:val="00F376FE"/>
    <w:rsid w:val="00F41F74"/>
    <w:rsid w:val="00F42873"/>
    <w:rsid w:val="00F45ED6"/>
    <w:rsid w:val="00F4671F"/>
    <w:rsid w:val="00F506DF"/>
    <w:rsid w:val="00F529AA"/>
    <w:rsid w:val="00F55871"/>
    <w:rsid w:val="00F55E60"/>
    <w:rsid w:val="00F6053D"/>
    <w:rsid w:val="00F65FF7"/>
    <w:rsid w:val="00F66374"/>
    <w:rsid w:val="00F6697C"/>
    <w:rsid w:val="00F67A43"/>
    <w:rsid w:val="00F67A60"/>
    <w:rsid w:val="00F735C9"/>
    <w:rsid w:val="00F762E9"/>
    <w:rsid w:val="00F81316"/>
    <w:rsid w:val="00F82CDE"/>
    <w:rsid w:val="00F82E6B"/>
    <w:rsid w:val="00F87419"/>
    <w:rsid w:val="00F9199A"/>
    <w:rsid w:val="00F977D7"/>
    <w:rsid w:val="00FA167D"/>
    <w:rsid w:val="00FA326E"/>
    <w:rsid w:val="00FB034C"/>
    <w:rsid w:val="00FB1957"/>
    <w:rsid w:val="00FB4C2C"/>
    <w:rsid w:val="00FB564D"/>
    <w:rsid w:val="00FB5FD5"/>
    <w:rsid w:val="00FB670E"/>
    <w:rsid w:val="00FD10BC"/>
    <w:rsid w:val="00FD1D0F"/>
    <w:rsid w:val="00FD6B9D"/>
    <w:rsid w:val="00FD76EC"/>
    <w:rsid w:val="00FE07EE"/>
    <w:rsid w:val="00FE224F"/>
    <w:rsid w:val="00FE4613"/>
    <w:rsid w:val="00FE4702"/>
    <w:rsid w:val="00FE711B"/>
    <w:rsid w:val="00FE75C8"/>
    <w:rsid w:val="00FF0330"/>
    <w:rsid w:val="00FF15E3"/>
    <w:rsid w:val="00FF1889"/>
    <w:rsid w:val="00FF2A1B"/>
    <w:rsid w:val="00FF72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8C0686"/>
  <w15:docId w15:val="{A2B90281-B8A1-4225-9769-E1F0CF5B4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22B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22BA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1695B"/>
    <w:pPr>
      <w:ind w:left="720"/>
      <w:contextualSpacing/>
    </w:pPr>
  </w:style>
  <w:style w:type="paragraph" w:customStyle="1" w:styleId="Default">
    <w:name w:val="Default"/>
    <w:rsid w:val="00E1642A"/>
    <w:pPr>
      <w:autoSpaceDE w:val="0"/>
      <w:autoSpaceDN w:val="0"/>
      <w:adjustRightInd w:val="0"/>
      <w:spacing w:after="0" w:line="240" w:lineRule="auto"/>
    </w:pPr>
    <w:rPr>
      <w:rFonts w:ascii="Georgia" w:hAnsi="Georgia" w:cs="Georgia"/>
      <w:color w:val="000000"/>
      <w:sz w:val="24"/>
      <w:szCs w:val="24"/>
    </w:rPr>
  </w:style>
  <w:style w:type="paragraph" w:customStyle="1" w:styleId="Pa1">
    <w:name w:val="Pa1"/>
    <w:basedOn w:val="Default"/>
    <w:next w:val="Default"/>
    <w:uiPriority w:val="99"/>
    <w:rsid w:val="00E1642A"/>
    <w:pPr>
      <w:spacing w:line="241" w:lineRule="atLeast"/>
    </w:pPr>
    <w:rPr>
      <w:rFonts w:cstheme="minorBidi"/>
      <w:color w:val="auto"/>
    </w:rPr>
  </w:style>
  <w:style w:type="character" w:customStyle="1" w:styleId="A1">
    <w:name w:val="A1"/>
    <w:uiPriority w:val="99"/>
    <w:rsid w:val="00E1642A"/>
    <w:rPr>
      <w:rFonts w:cs="Georgia"/>
      <w:color w:val="000000"/>
      <w:sz w:val="20"/>
      <w:szCs w:val="20"/>
    </w:rPr>
  </w:style>
  <w:style w:type="character" w:styleId="CommentReference">
    <w:name w:val="annotation reference"/>
    <w:basedOn w:val="DefaultParagraphFont"/>
    <w:uiPriority w:val="99"/>
    <w:semiHidden/>
    <w:unhideWhenUsed/>
    <w:rsid w:val="001471F4"/>
    <w:rPr>
      <w:sz w:val="16"/>
      <w:szCs w:val="16"/>
    </w:rPr>
  </w:style>
  <w:style w:type="paragraph" w:styleId="CommentText">
    <w:name w:val="annotation text"/>
    <w:basedOn w:val="Normal"/>
    <w:link w:val="CommentTextChar"/>
    <w:uiPriority w:val="99"/>
    <w:unhideWhenUsed/>
    <w:rsid w:val="001471F4"/>
    <w:pPr>
      <w:spacing w:line="240" w:lineRule="auto"/>
    </w:pPr>
    <w:rPr>
      <w:sz w:val="20"/>
      <w:szCs w:val="20"/>
    </w:rPr>
  </w:style>
  <w:style w:type="character" w:customStyle="1" w:styleId="CommentTextChar">
    <w:name w:val="Comment Text Char"/>
    <w:basedOn w:val="DefaultParagraphFont"/>
    <w:link w:val="CommentText"/>
    <w:uiPriority w:val="99"/>
    <w:rsid w:val="001471F4"/>
    <w:rPr>
      <w:sz w:val="20"/>
      <w:szCs w:val="20"/>
    </w:rPr>
  </w:style>
  <w:style w:type="paragraph" w:styleId="CommentSubject">
    <w:name w:val="annotation subject"/>
    <w:basedOn w:val="CommentText"/>
    <w:next w:val="CommentText"/>
    <w:link w:val="CommentSubjectChar"/>
    <w:uiPriority w:val="99"/>
    <w:semiHidden/>
    <w:unhideWhenUsed/>
    <w:rsid w:val="001471F4"/>
    <w:rPr>
      <w:b/>
      <w:bCs/>
    </w:rPr>
  </w:style>
  <w:style w:type="character" w:customStyle="1" w:styleId="CommentSubjectChar">
    <w:name w:val="Comment Subject Char"/>
    <w:basedOn w:val="CommentTextChar"/>
    <w:link w:val="CommentSubject"/>
    <w:uiPriority w:val="99"/>
    <w:semiHidden/>
    <w:rsid w:val="001471F4"/>
    <w:rPr>
      <w:b/>
      <w:bCs/>
      <w:sz w:val="20"/>
      <w:szCs w:val="20"/>
    </w:rPr>
  </w:style>
  <w:style w:type="paragraph" w:styleId="BalloonText">
    <w:name w:val="Balloon Text"/>
    <w:basedOn w:val="Normal"/>
    <w:link w:val="BalloonTextChar"/>
    <w:uiPriority w:val="99"/>
    <w:semiHidden/>
    <w:unhideWhenUsed/>
    <w:rsid w:val="001471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1F4"/>
    <w:rPr>
      <w:rFonts w:ascii="Tahoma" w:hAnsi="Tahoma" w:cs="Tahoma"/>
      <w:sz w:val="16"/>
      <w:szCs w:val="16"/>
    </w:rPr>
  </w:style>
  <w:style w:type="character" w:styleId="Strong">
    <w:name w:val="Strong"/>
    <w:uiPriority w:val="22"/>
    <w:qFormat/>
    <w:rsid w:val="00A9661F"/>
    <w:rPr>
      <w:b/>
    </w:rPr>
  </w:style>
  <w:style w:type="paragraph" w:styleId="Header">
    <w:name w:val="header"/>
    <w:basedOn w:val="Normal"/>
    <w:link w:val="HeaderChar"/>
    <w:uiPriority w:val="99"/>
    <w:unhideWhenUsed/>
    <w:rsid w:val="009906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6C1"/>
  </w:style>
  <w:style w:type="paragraph" w:styleId="Footer">
    <w:name w:val="footer"/>
    <w:basedOn w:val="Normal"/>
    <w:link w:val="FooterChar"/>
    <w:uiPriority w:val="99"/>
    <w:unhideWhenUsed/>
    <w:rsid w:val="009906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6C1"/>
  </w:style>
  <w:style w:type="paragraph" w:styleId="FootnoteText">
    <w:name w:val="footnote text"/>
    <w:basedOn w:val="Normal"/>
    <w:link w:val="FootnoteTextChar"/>
    <w:uiPriority w:val="99"/>
    <w:unhideWhenUsed/>
    <w:rsid w:val="009906C1"/>
    <w:pPr>
      <w:spacing w:after="0" w:line="240" w:lineRule="auto"/>
    </w:pPr>
    <w:rPr>
      <w:sz w:val="20"/>
      <w:szCs w:val="20"/>
    </w:rPr>
  </w:style>
  <w:style w:type="character" w:customStyle="1" w:styleId="FootnoteTextChar">
    <w:name w:val="Footnote Text Char"/>
    <w:basedOn w:val="DefaultParagraphFont"/>
    <w:link w:val="FootnoteText"/>
    <w:uiPriority w:val="99"/>
    <w:rsid w:val="009906C1"/>
    <w:rPr>
      <w:sz w:val="20"/>
      <w:szCs w:val="20"/>
    </w:rPr>
  </w:style>
  <w:style w:type="character" w:styleId="FootnoteReference">
    <w:name w:val="footnote reference"/>
    <w:basedOn w:val="DefaultParagraphFont"/>
    <w:uiPriority w:val="99"/>
    <w:unhideWhenUsed/>
    <w:rsid w:val="009906C1"/>
    <w:rPr>
      <w:vertAlign w:val="superscript"/>
    </w:rPr>
  </w:style>
  <w:style w:type="character" w:styleId="Hyperlink">
    <w:name w:val="Hyperlink"/>
    <w:basedOn w:val="DefaultParagraphFont"/>
    <w:uiPriority w:val="99"/>
    <w:unhideWhenUsed/>
    <w:rsid w:val="00171314"/>
    <w:rPr>
      <w:color w:val="0000FF" w:themeColor="hyperlink"/>
      <w:u w:val="single"/>
    </w:rPr>
  </w:style>
  <w:style w:type="character" w:styleId="FollowedHyperlink">
    <w:name w:val="FollowedHyperlink"/>
    <w:basedOn w:val="DefaultParagraphFont"/>
    <w:uiPriority w:val="99"/>
    <w:semiHidden/>
    <w:unhideWhenUsed/>
    <w:rsid w:val="00171314"/>
    <w:rPr>
      <w:color w:val="800080" w:themeColor="followedHyperlink"/>
      <w:u w:val="single"/>
    </w:rPr>
  </w:style>
  <w:style w:type="paragraph" w:styleId="NoSpacing">
    <w:name w:val="No Spacing"/>
    <w:uiPriority w:val="1"/>
    <w:qFormat/>
    <w:rsid w:val="000D3D18"/>
    <w:pPr>
      <w:spacing w:after="0" w:line="240" w:lineRule="auto"/>
    </w:pPr>
  </w:style>
  <w:style w:type="character" w:customStyle="1" w:styleId="Heading1Char">
    <w:name w:val="Heading 1 Char"/>
    <w:basedOn w:val="DefaultParagraphFont"/>
    <w:link w:val="Heading1"/>
    <w:uiPriority w:val="9"/>
    <w:rsid w:val="00122BA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22BA3"/>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F4D92"/>
  </w:style>
  <w:style w:type="paragraph" w:customStyle="1" w:styleId="Style4">
    <w:name w:val="Style4"/>
    <w:basedOn w:val="Normal"/>
    <w:link w:val="Style4Char"/>
    <w:qFormat/>
    <w:rsid w:val="00BF4D92"/>
    <w:pPr>
      <w:suppressAutoHyphens/>
      <w:spacing w:after="0" w:line="240" w:lineRule="auto"/>
      <w:ind w:left="720" w:hanging="360"/>
      <w:contextualSpacing/>
      <w:outlineLvl w:val="0"/>
    </w:pPr>
    <w:rPr>
      <w:rFonts w:ascii="Arial" w:eastAsiaTheme="minorHAnsi" w:hAnsi="Arial" w:cs="Arial"/>
      <w:sz w:val="20"/>
      <w:szCs w:val="20"/>
    </w:rPr>
  </w:style>
  <w:style w:type="character" w:customStyle="1" w:styleId="Style4Char">
    <w:name w:val="Style4 Char"/>
    <w:basedOn w:val="DefaultParagraphFont"/>
    <w:link w:val="Style4"/>
    <w:rsid w:val="00BF4D92"/>
    <w:rPr>
      <w:rFonts w:ascii="Arial" w:eastAsiaTheme="minorHAnsi" w:hAnsi="Arial" w:cs="Arial"/>
      <w:sz w:val="20"/>
      <w:szCs w:val="20"/>
    </w:rPr>
  </w:style>
  <w:style w:type="table" w:styleId="TableGrid">
    <w:name w:val="Table Grid"/>
    <w:basedOn w:val="TableNormal"/>
    <w:uiPriority w:val="59"/>
    <w:rsid w:val="000E7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Bblj">
    <w:name w:val="HBblj"/>
    <w:basedOn w:val="Normal"/>
    <w:link w:val="HBbljChar"/>
    <w:uiPriority w:val="1"/>
    <w:qFormat/>
    <w:rsid w:val="00B67169"/>
    <w:pPr>
      <w:suppressAutoHyphens/>
      <w:spacing w:after="240" w:line="240" w:lineRule="auto"/>
      <w:jc w:val="both"/>
    </w:pPr>
    <w:rPr>
      <w:rFonts w:ascii="Arial" w:eastAsia="Times New Roman" w:hAnsi="Arial" w:cs="Times New Roman"/>
      <w:sz w:val="20"/>
      <w:szCs w:val="24"/>
    </w:rPr>
  </w:style>
  <w:style w:type="character" w:customStyle="1" w:styleId="HBbljChar">
    <w:name w:val="HBblj Char"/>
    <w:basedOn w:val="DefaultParagraphFont"/>
    <w:link w:val="HBblj"/>
    <w:uiPriority w:val="1"/>
    <w:rsid w:val="00B67169"/>
    <w:rPr>
      <w:rFonts w:ascii="Arial" w:eastAsia="Times New Roman" w:hAnsi="Arial" w:cs="Times New Roman"/>
      <w:sz w:val="20"/>
      <w:szCs w:val="24"/>
    </w:rPr>
  </w:style>
  <w:style w:type="paragraph" w:customStyle="1" w:styleId="Style6">
    <w:name w:val="Style 6"/>
    <w:basedOn w:val="ListParagraph"/>
    <w:qFormat/>
    <w:rsid w:val="0056724B"/>
    <w:pPr>
      <w:numPr>
        <w:numId w:val="37"/>
      </w:numPr>
      <w:spacing w:after="0" w:line="240" w:lineRule="auto"/>
      <w:ind w:left="720"/>
      <w:jc w:val="both"/>
    </w:pPr>
    <w:rPr>
      <w:rFonts w:ascii="Arial" w:eastAsiaTheme="minorHAnsi" w:hAnsi="Arial" w:cstheme="majorBidi"/>
      <w:sz w:val="20"/>
      <w:szCs w:val="28"/>
    </w:rPr>
  </w:style>
  <w:style w:type="paragraph" w:customStyle="1" w:styleId="25">
    <w:name w:val=".25"/>
    <w:basedOn w:val="Normal"/>
    <w:rsid w:val="0056724B"/>
    <w:pPr>
      <w:keepNext/>
      <w:numPr>
        <w:numId w:val="36"/>
      </w:numPr>
      <w:suppressAutoHyphens/>
      <w:spacing w:after="0" w:line="240" w:lineRule="auto"/>
      <w:ind w:left="2520"/>
      <w:contextualSpacing/>
      <w:jc w:val="both"/>
      <w:outlineLvl w:val="2"/>
    </w:pPr>
    <w:rPr>
      <w:rFonts w:ascii="Arial" w:eastAsiaTheme="minorHAnsi" w:hAnsi="Arial" w:cs="Arial"/>
      <w:sz w:val="20"/>
      <w:szCs w:val="20"/>
    </w:rPr>
  </w:style>
  <w:style w:type="paragraph" w:styleId="Revision">
    <w:name w:val="Revision"/>
    <w:hidden/>
    <w:uiPriority w:val="99"/>
    <w:semiHidden/>
    <w:rsid w:val="008935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tle9@valpo.ed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alpo.edu/counseling-servic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unseling.Center@valpo.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valpo.edu/general-counsel/policies/university-policies-general/.%20%20" TargetMode="External"/><Relationship Id="rId4" Type="http://schemas.openxmlformats.org/officeDocument/2006/relationships/settings" Target="settings.xml"/><Relationship Id="rId9" Type="http://schemas.openxmlformats.org/officeDocument/2006/relationships/hyperlink" Target="mailto:Title9@valpo.ed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aarc@valpo.ed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B748B-9577-4CD9-9715-24BC42BB4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7294</Words>
  <Characters>41576</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Valparaiso University</Company>
  <LinksUpToDate>false</LinksUpToDate>
  <CharactersWithSpaces>48773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dc:creator>
  <cp:lastModifiedBy>Janelle Ramsel</cp:lastModifiedBy>
  <cp:revision>2</cp:revision>
  <cp:lastPrinted>2015-06-17T19:32:00Z</cp:lastPrinted>
  <dcterms:created xsi:type="dcterms:W3CDTF">2020-08-12T17:10:00Z</dcterms:created>
  <dcterms:modified xsi:type="dcterms:W3CDTF">2020-08-12T17:10:00Z</dcterms:modified>
</cp:coreProperties>
</file>